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D6175" w14:textId="77777777" w:rsidR="00DC1226" w:rsidRPr="00DC1226" w:rsidRDefault="00DC1226" w:rsidP="00DC1226">
      <w:r w:rsidRPr="00DC1226">
        <w:rPr>
          <w:b/>
          <w:bCs/>
        </w:rPr>
        <w:t>Madam President,</w:t>
      </w:r>
      <w:r w:rsidRPr="00DC1226">
        <w:t> </w:t>
      </w:r>
      <w:r w:rsidRPr="00DC1226">
        <w:br/>
        <w:t> </w:t>
      </w:r>
    </w:p>
    <w:p w14:paraId="2400BE84" w14:textId="77777777" w:rsidR="00DC1226" w:rsidRPr="00DC1226" w:rsidRDefault="00DC1226" w:rsidP="00DC1226">
      <w:r w:rsidRPr="00DC1226">
        <w:rPr>
          <w:b/>
          <w:bCs/>
        </w:rPr>
        <w:t>Distinguished Delegates,</w:t>
      </w:r>
      <w:r w:rsidRPr="00DC1226">
        <w:t> </w:t>
      </w:r>
    </w:p>
    <w:p w14:paraId="4B998EEA" w14:textId="77777777" w:rsidR="00DC1226" w:rsidRPr="00DC1226" w:rsidRDefault="00DC1226" w:rsidP="00DC1226">
      <w:r w:rsidRPr="00DC1226">
        <w:t xml:space="preserve">Brazil attaches great importance to the United Nations Convention to Combat Desertification. For us, desertification, land degradation, and drought are not abstract challenges. They </w:t>
      </w:r>
      <w:proofErr w:type="gramStart"/>
      <w:r w:rsidRPr="00DC1226">
        <w:t>affect disproportionally</w:t>
      </w:r>
      <w:proofErr w:type="gramEnd"/>
      <w:r w:rsidRPr="00DC1226">
        <w:t xml:space="preserve"> territories, communities, livelihoods and development opportunities. Their </w:t>
      </w:r>
      <w:proofErr w:type="gramStart"/>
      <w:r w:rsidRPr="00DC1226">
        <w:t>impacts are</w:t>
      </w:r>
      <w:proofErr w:type="gramEnd"/>
      <w:r w:rsidRPr="00DC1226">
        <w:t xml:space="preserve"> becoming increasingly evident. </w:t>
      </w:r>
    </w:p>
    <w:p w14:paraId="5D0C935A" w14:textId="77777777" w:rsidR="00DC1226" w:rsidRPr="00DC1226" w:rsidRDefault="00DC1226" w:rsidP="00DC1226">
      <w:proofErr w:type="gramStart"/>
      <w:r w:rsidRPr="00DC1226">
        <w:t>In order to</w:t>
      </w:r>
      <w:proofErr w:type="gramEnd"/>
      <w:r w:rsidRPr="00DC1226">
        <w:t xml:space="preserve"> face those challenges, there is a need to increase international cooperation and maximize innovative approaches to implement the three pillars of the Convention.  </w:t>
      </w:r>
    </w:p>
    <w:p w14:paraId="467DD68F" w14:textId="77777777" w:rsidR="00DC1226" w:rsidRPr="00DC1226" w:rsidRDefault="00DC1226" w:rsidP="00DC1226">
      <w:r w:rsidRPr="00DC1226">
        <w:t>Brazil is demonstrating its commitment to the UNCCD through concrete national action. We have revised our proposed voluntary Land Degradation Neutrality target to 367 million hectares by 2030. This represents a significant contribution to the implementation of the Convention and to SDG Target 15.3. Based on the current global aggregate, Brazil’s target alone would represent approximately 38% of the total area covered by voluntary LDN targets worldwide. This illustrates the scale of our ambition and our commitment to combat desertification and land degradation and building resilience to drought. </w:t>
      </w:r>
    </w:p>
    <w:p w14:paraId="649D173F" w14:textId="77777777" w:rsidR="00DC1226" w:rsidRPr="00DC1226" w:rsidRDefault="00DC1226" w:rsidP="00DC1226">
      <w:r w:rsidRPr="00DC1226">
        <w:t>We also call attention to opportunities that help mitigate drought and the effects of desertification by creating value to local solutions. This is why we see significant potential in bioeconomy as a pathway for drylands communities. By combining the sustainable use of biological resources with science, innovation and the knowledge of Indigenous Peoples and local communities, bioeconomy can create value locally, generate income and decent work, strengthen food security and contribute to resilience to drought. The UNCCD already deals with elements of the bioeconomy agenda. We would benefit from systematizing existing work into a coherent research agenda—one that facilitates the sharing of best practices, fosters partnerships and helps channel financial resources. This would enable the UNCCD to join FAO, UNIDO and the G20 in the international effort on bioeconomy — by bringing it the specific perspective of drylands communities.  </w:t>
      </w:r>
    </w:p>
    <w:p w14:paraId="7991A9EB" w14:textId="77777777" w:rsidR="00DC1226" w:rsidRPr="00DC1226" w:rsidRDefault="00DC1226" w:rsidP="00DC1226">
      <w:r w:rsidRPr="00DC1226">
        <w:t>Additionally, Brazil attaches importance to social technologies: locally adapted solutions developed with communities, combining traditional knowledge, innovation and practical experience. Such approaches can strengthen ownership, generate practical results, and enable developing countries to build and sustain their own solutions over the long term. An example is the Cisterns Program in Brazil, which has been responsible to bringing water to 1,2 million families.  </w:t>
      </w:r>
    </w:p>
    <w:p w14:paraId="64309AFF" w14:textId="77777777" w:rsidR="00DC1226" w:rsidRPr="00DC1226" w:rsidRDefault="00DC1226" w:rsidP="00DC1226">
      <w:r w:rsidRPr="00DC1226">
        <w:t xml:space="preserve">These opportunities will not become action without adequate means of implementation. For developing countries, international cooperation must translate into additional, </w:t>
      </w:r>
      <w:r w:rsidRPr="00DC1226">
        <w:lastRenderedPageBreak/>
        <w:t>adequate, predictable and accessible financial resources, effective access to and transfer of technology, and strengthened endogenous capacities to develop, adapt and apply technologies according to national needs and priorities, in accordance with the text of the Convention.  </w:t>
      </w:r>
    </w:p>
    <w:p w14:paraId="37B727F1" w14:textId="77777777" w:rsidR="00DC1226" w:rsidRPr="00DC1226" w:rsidRDefault="00DC1226" w:rsidP="00DC1226">
      <w:r w:rsidRPr="00DC1226">
        <w:t>It is an issue of concern, then, that the percentage of resources dedicated to land degradation focal area under the 9th. replenishment of the GEF is 29% lower than the previous cycle, contrasting with the increasing environmental challenges faced by all. In this scenario of scarcity of resources, we should insist on securing funds to address the three pillars of the CCD. </w:t>
      </w:r>
    </w:p>
    <w:p w14:paraId="08841355" w14:textId="77777777" w:rsidR="00DC1226" w:rsidRPr="00DC1226" w:rsidRDefault="00DC1226" w:rsidP="00DC1226">
      <w:r w:rsidRPr="00DC1226">
        <w:t>Mr. President, </w:t>
      </w:r>
    </w:p>
    <w:p w14:paraId="4DE661FE" w14:textId="77777777" w:rsidR="00DC1226" w:rsidRPr="00DC1226" w:rsidRDefault="00DC1226" w:rsidP="00DC1226">
      <w:r w:rsidRPr="00DC1226">
        <w:t>There is a close relationship between desertification, land degradation, drought, poverty, hunger, and inequalities. Poverty, food insecurity, and inequalities can contribute to unsustainable patterns of land use and accentuate exposure to desertification, land degradation, and drought. At the same time, the degradation of ecosystems can deepen poverty, worsen food insecurity, and reinforce existing inequalities.  </w:t>
      </w:r>
    </w:p>
    <w:p w14:paraId="1A4A3D5E" w14:textId="77777777" w:rsidR="00DC1226" w:rsidRPr="00DC1226" w:rsidRDefault="00DC1226" w:rsidP="00DC1226">
      <w:r w:rsidRPr="00DC1226">
        <w:t xml:space="preserve">This vicious cycle is worsened also by structural inequalities between countries and within national borders. In Brazil, 300 thousand Indigenous Peoples and almost 47% of the local communities with historical ties to settlements founded by formerly enslaved Africans are exposed to desertification risks. This requires integrated approaches that </w:t>
      </w:r>
      <w:proofErr w:type="gramStart"/>
      <w:r w:rsidRPr="00DC1226">
        <w:t>tackles</w:t>
      </w:r>
      <w:proofErr w:type="gramEnd"/>
      <w:r w:rsidRPr="00DC1226">
        <w:t xml:space="preserve"> environmental, social, and economic dimensions together. Brazil therefore believes that addressing environmental racism, including through the enhanced participation of people of African descent, Indigenous Peoples and local communities, must be part of our efforts in implementing this Convention. </w:t>
      </w:r>
    </w:p>
    <w:p w14:paraId="2D210ECC" w14:textId="77777777" w:rsidR="00DC1226" w:rsidRPr="00DC1226" w:rsidRDefault="00DC1226" w:rsidP="00DC1226">
      <w:r w:rsidRPr="00DC1226">
        <w:t>Mr. President, </w:t>
      </w:r>
    </w:p>
    <w:p w14:paraId="6841852B" w14:textId="77777777" w:rsidR="00DC1226" w:rsidRPr="00DC1226" w:rsidRDefault="00DC1226" w:rsidP="00DC1226">
      <w:r w:rsidRPr="00DC1226">
        <w:t>Brazil comes to this COP ready to work constructively with all Parties. We believe that this Convention can deliver meaningful change when ambition is matched by adequate means of implementation, when international cooperation strengthens rather than replaces national capacities, and when solutions are grounded in the realities and knowledge of the people and territories most directly affected. </w:t>
      </w:r>
    </w:p>
    <w:p w14:paraId="349EB364" w14:textId="77777777" w:rsidR="00DC1226" w:rsidRPr="00DC1226" w:rsidRDefault="00DC1226" w:rsidP="00DC1226">
      <w:r w:rsidRPr="00DC1226">
        <w:t>Thank you, Mr. President. </w:t>
      </w:r>
    </w:p>
    <w:p w14:paraId="64705B6F" w14:textId="77777777" w:rsidR="002F5157" w:rsidRDefault="002F5157"/>
    <w:sectPr w:rsidR="002F51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226"/>
    <w:rsid w:val="002F5157"/>
    <w:rsid w:val="00A41D73"/>
    <w:rsid w:val="00DC1226"/>
    <w:rsid w:val="00EE2E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E09F"/>
  <w15:chartTrackingRefBased/>
  <w15:docId w15:val="{EEE8D529-162A-40D1-B723-81078A851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12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12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12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12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12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12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2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2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2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2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12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12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12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12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12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2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2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226"/>
    <w:rPr>
      <w:rFonts w:eastAsiaTheme="majorEastAsia" w:cstheme="majorBidi"/>
      <w:color w:val="272727" w:themeColor="text1" w:themeTint="D8"/>
    </w:rPr>
  </w:style>
  <w:style w:type="paragraph" w:styleId="Title">
    <w:name w:val="Title"/>
    <w:basedOn w:val="Normal"/>
    <w:next w:val="Normal"/>
    <w:link w:val="TitleChar"/>
    <w:uiPriority w:val="10"/>
    <w:qFormat/>
    <w:rsid w:val="00DC12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2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2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2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1226"/>
    <w:pPr>
      <w:spacing w:before="160"/>
      <w:jc w:val="center"/>
    </w:pPr>
    <w:rPr>
      <w:i/>
      <w:iCs/>
      <w:color w:val="404040" w:themeColor="text1" w:themeTint="BF"/>
    </w:rPr>
  </w:style>
  <w:style w:type="character" w:customStyle="1" w:styleId="QuoteChar">
    <w:name w:val="Quote Char"/>
    <w:basedOn w:val="DefaultParagraphFont"/>
    <w:link w:val="Quote"/>
    <w:uiPriority w:val="29"/>
    <w:rsid w:val="00DC1226"/>
    <w:rPr>
      <w:i/>
      <w:iCs/>
      <w:color w:val="404040" w:themeColor="text1" w:themeTint="BF"/>
    </w:rPr>
  </w:style>
  <w:style w:type="paragraph" w:styleId="ListParagraph">
    <w:name w:val="List Paragraph"/>
    <w:basedOn w:val="Normal"/>
    <w:uiPriority w:val="34"/>
    <w:qFormat/>
    <w:rsid w:val="00DC1226"/>
    <w:pPr>
      <w:ind w:left="720"/>
      <w:contextualSpacing/>
    </w:pPr>
  </w:style>
  <w:style w:type="character" w:styleId="IntenseEmphasis">
    <w:name w:val="Intense Emphasis"/>
    <w:basedOn w:val="DefaultParagraphFont"/>
    <w:uiPriority w:val="21"/>
    <w:qFormat/>
    <w:rsid w:val="00DC1226"/>
    <w:rPr>
      <w:i/>
      <w:iCs/>
      <w:color w:val="0F4761" w:themeColor="accent1" w:themeShade="BF"/>
    </w:rPr>
  </w:style>
  <w:style w:type="paragraph" w:styleId="IntenseQuote">
    <w:name w:val="Intense Quote"/>
    <w:basedOn w:val="Normal"/>
    <w:next w:val="Normal"/>
    <w:link w:val="IntenseQuoteChar"/>
    <w:uiPriority w:val="30"/>
    <w:qFormat/>
    <w:rsid w:val="00DC1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1226"/>
    <w:rPr>
      <w:i/>
      <w:iCs/>
      <w:color w:val="0F4761" w:themeColor="accent1" w:themeShade="BF"/>
    </w:rPr>
  </w:style>
  <w:style w:type="character" w:styleId="IntenseReference">
    <w:name w:val="Intense Reference"/>
    <w:basedOn w:val="DefaultParagraphFont"/>
    <w:uiPriority w:val="32"/>
    <w:qFormat/>
    <w:rsid w:val="00DC12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0DE050-DC4E-4B3D-9253-374E3B148C88}"/>
</file>

<file path=customXml/itemProps2.xml><?xml version="1.0" encoding="utf-8"?>
<ds:datastoreItem xmlns:ds="http://schemas.openxmlformats.org/officeDocument/2006/customXml" ds:itemID="{24077B41-C02F-4BA0-928A-CD2EE156C502}"/>
</file>

<file path=customXml/itemProps3.xml><?xml version="1.0" encoding="utf-8"?>
<ds:datastoreItem xmlns:ds="http://schemas.openxmlformats.org/officeDocument/2006/customXml" ds:itemID="{7EFFB809-948C-4B42-89E3-86745B4ABD83}"/>
</file>

<file path=docMetadata/LabelInfo.xml><?xml version="1.0" encoding="utf-8"?>
<clbl:labelList xmlns:clbl="http://schemas.microsoft.com/office/2020/mipLabelMetadata">
  <clbl:label id="{7eb58d0f-f804-411f-a20e-09ebfae62b4c}"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4186</Characters>
  <Application>Microsoft Office Word</Application>
  <DocSecurity>0</DocSecurity>
  <Lines>34</Lines>
  <Paragraphs>9</Paragraphs>
  <ScaleCrop>false</ScaleCrop>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Christopher Maranan</dc:creator>
  <cp:keywords/>
  <dc:description/>
  <cp:lastModifiedBy>Rommel Christopher Maranan</cp:lastModifiedBy>
  <cp:revision>1</cp:revision>
  <dcterms:created xsi:type="dcterms:W3CDTF">2026-08-17T06:47:00Z</dcterms:created>
  <dcterms:modified xsi:type="dcterms:W3CDTF">2026-08-17T06:47:00Z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0x010100007D89FE29F5B247BD02588821237B4A</vt:lpwstr>
  </property>
</Properties>
</file>