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E1D65" w14:textId="77777777" w:rsidR="003263B0" w:rsidRDefault="003263B0" w:rsidP="003263B0">
      <w:pPr>
        <w:spacing w:after="60" w:line="320" w:lineRule="auto"/>
        <w:jc w:val="center"/>
      </w:pPr>
      <w:r>
        <w:rPr>
          <w:b/>
          <w:bCs/>
          <w:sz w:val="24"/>
          <w:szCs w:val="24"/>
        </w:rPr>
        <w:t>COOPERATIVE REPUBLIC OF GUYANA</w:t>
      </w:r>
    </w:p>
    <w:p w14:paraId="4DDA9125" w14:textId="77777777" w:rsidR="003263B0" w:rsidRDefault="003263B0" w:rsidP="003263B0">
      <w:pPr>
        <w:spacing w:line="320" w:lineRule="auto"/>
        <w:jc w:val="center"/>
      </w:pPr>
      <w:r>
        <w:rPr>
          <w:b/>
          <w:bCs/>
          <w:sz w:val="24"/>
          <w:szCs w:val="24"/>
        </w:rPr>
        <w:t>Statement at the Seventeenth Session of the Conference of the Parties to the</w:t>
      </w:r>
    </w:p>
    <w:p w14:paraId="54FF102E" w14:textId="77777777" w:rsidR="003263B0" w:rsidRDefault="003263B0" w:rsidP="003263B0">
      <w:pPr>
        <w:spacing w:after="60" w:line="320" w:lineRule="auto"/>
        <w:jc w:val="center"/>
      </w:pPr>
      <w:r>
        <w:rPr>
          <w:b/>
          <w:bCs/>
          <w:sz w:val="24"/>
          <w:szCs w:val="24"/>
        </w:rPr>
        <w:t>United Nations Convention to Combat Desertification (UNCCD COP 17)</w:t>
      </w:r>
    </w:p>
    <w:p w14:paraId="581CA973" w14:textId="5BB67544" w:rsidR="003263B0" w:rsidRDefault="003263B0" w:rsidP="003263B0">
      <w:pPr>
        <w:spacing w:after="60" w:line="320" w:lineRule="auto"/>
        <w:jc w:val="center"/>
      </w:pPr>
      <w:r>
        <w:rPr>
          <w:sz w:val="24"/>
          <w:szCs w:val="24"/>
        </w:rPr>
        <w:t>Ulaanbaatar, Mongolia, August</w:t>
      </w:r>
      <w:r w:rsidR="00633F65">
        <w:rPr>
          <w:sz w:val="24"/>
          <w:szCs w:val="24"/>
        </w:rPr>
        <w:t xml:space="preserve"> 16,</w:t>
      </w:r>
      <w:r>
        <w:rPr>
          <w:sz w:val="24"/>
          <w:szCs w:val="24"/>
        </w:rPr>
        <w:t xml:space="preserve"> 2026</w:t>
      </w:r>
    </w:p>
    <w:p w14:paraId="5E9D7A77" w14:textId="77777777" w:rsidR="003263B0" w:rsidRDefault="003263B0" w:rsidP="003263B0">
      <w:pPr>
        <w:spacing w:after="360" w:line="320" w:lineRule="auto"/>
        <w:jc w:val="center"/>
      </w:pPr>
      <w:r>
        <w:rPr>
          <w:i/>
          <w:iCs/>
          <w:sz w:val="24"/>
          <w:szCs w:val="24"/>
        </w:rPr>
        <w:t>Delivered by Mr. Enrique Monize, National Focal Point</w:t>
      </w:r>
    </w:p>
    <w:p w14:paraId="5A701154" w14:textId="77777777" w:rsidR="003263B0" w:rsidRDefault="003263B0" w:rsidP="00453A1A">
      <w:pPr>
        <w:spacing w:after="220" w:line="360" w:lineRule="auto"/>
        <w:jc w:val="both"/>
      </w:pPr>
      <w:r>
        <w:rPr>
          <w:b/>
          <w:bCs/>
          <w:sz w:val="24"/>
          <w:szCs w:val="24"/>
        </w:rPr>
        <w:t>Madam President, Excellencies,</w:t>
      </w:r>
    </w:p>
    <w:p w14:paraId="1855A526" w14:textId="72D45007" w:rsidR="003263B0" w:rsidRDefault="003263B0" w:rsidP="00453A1A">
      <w:pPr>
        <w:spacing w:after="220" w:line="360" w:lineRule="auto"/>
        <w:jc w:val="both"/>
      </w:pPr>
      <w:r>
        <w:rPr>
          <w:sz w:val="24"/>
          <w:szCs w:val="24"/>
        </w:rPr>
        <w:t>Guyana congratulates you on your election and thanks the Government and people of Mongolia for their warm hospitality</w:t>
      </w:r>
      <w:r w:rsidR="004D28EC">
        <w:rPr>
          <w:sz w:val="24"/>
          <w:szCs w:val="24"/>
        </w:rPr>
        <w:t>,</w:t>
      </w:r>
      <w:r>
        <w:rPr>
          <w:sz w:val="24"/>
          <w:szCs w:val="24"/>
        </w:rPr>
        <w:t xml:space="preserve"> and the Secretariat for the preparation of this Session. We align ourselves with the statement of </w:t>
      </w:r>
      <w:r w:rsidR="004D28EC">
        <w:rPr>
          <w:sz w:val="24"/>
          <w:szCs w:val="24"/>
        </w:rPr>
        <w:t>Annex III (</w:t>
      </w:r>
      <w:r>
        <w:rPr>
          <w:sz w:val="24"/>
          <w:szCs w:val="24"/>
        </w:rPr>
        <w:t>the Group of Latin American and Caribbean</w:t>
      </w:r>
      <w:r w:rsidR="004D28EC">
        <w:rPr>
          <w:sz w:val="24"/>
          <w:szCs w:val="24"/>
        </w:rPr>
        <w:t>)</w:t>
      </w:r>
      <w:r>
        <w:rPr>
          <w:sz w:val="24"/>
          <w:szCs w:val="24"/>
        </w:rPr>
        <w:t>, and with the positions advanced by Small Island Developing States.</w:t>
      </w:r>
      <w:r w:rsidR="00243B4D">
        <w:rPr>
          <w:sz w:val="24"/>
          <w:szCs w:val="24"/>
        </w:rPr>
        <w:t xml:space="preserve"> Guyana remains committed to efforts aimed at achieving Land Degradation Neutrality. </w:t>
      </w:r>
    </w:p>
    <w:p w14:paraId="28AD7048" w14:textId="3F7161F4" w:rsidR="003263B0" w:rsidRDefault="003263B0" w:rsidP="00453A1A">
      <w:pPr>
        <w:spacing w:after="220" w:line="360" w:lineRule="auto"/>
        <w:jc w:val="both"/>
        <w:rPr>
          <w:sz w:val="24"/>
          <w:szCs w:val="24"/>
        </w:rPr>
      </w:pPr>
      <w:r>
        <w:rPr>
          <w:sz w:val="24"/>
          <w:szCs w:val="24"/>
        </w:rPr>
        <w:t>Guyana comes to COP 17 as a heavily forested, low-lying coastal State. We have strived to keep intact our vast expanse of forests which covers 87 per cent of our territory. Guyana proudly has one of the lowest deforestation rates in the world. This is a global public good that we have chosen to safeguard through our Low Carbon Development Strategy (LCDS). At the same time, our people, agriculture</w:t>
      </w:r>
      <w:r w:rsidR="004D28EC">
        <w:rPr>
          <w:sz w:val="24"/>
          <w:szCs w:val="24"/>
        </w:rPr>
        <w:t>,</w:t>
      </w:r>
      <w:r>
        <w:rPr>
          <w:sz w:val="24"/>
          <w:szCs w:val="24"/>
        </w:rPr>
        <w:t xml:space="preserve"> and critical infrastructure are concentrated on a narrow coastal plain that lies below sea level, protected by sea and river defences and mangrove ecosystems that we are actively restoring. </w:t>
      </w:r>
    </w:p>
    <w:p w14:paraId="20B94CF4" w14:textId="70FD055C" w:rsidR="003263B0" w:rsidRDefault="003263B0" w:rsidP="00453A1A">
      <w:pPr>
        <w:spacing w:after="220" w:line="360" w:lineRule="auto"/>
        <w:jc w:val="both"/>
        <w:rPr>
          <w:sz w:val="24"/>
          <w:szCs w:val="24"/>
        </w:rPr>
      </w:pPr>
      <w:r>
        <w:rPr>
          <w:sz w:val="24"/>
          <w:szCs w:val="24"/>
        </w:rPr>
        <w:t xml:space="preserve">Our land challenges are not </w:t>
      </w:r>
      <w:r w:rsidR="004D28EC">
        <w:rPr>
          <w:sz w:val="24"/>
          <w:szCs w:val="24"/>
        </w:rPr>
        <w:t xml:space="preserve">of </w:t>
      </w:r>
      <w:r>
        <w:rPr>
          <w:sz w:val="24"/>
          <w:szCs w:val="24"/>
        </w:rPr>
        <w:t>advancing deserts, but include salinization of coastal soils and coastal erosion</w:t>
      </w:r>
      <w:r w:rsidR="004D28EC">
        <w:rPr>
          <w:sz w:val="24"/>
          <w:szCs w:val="24"/>
        </w:rPr>
        <w:t>, along with degradation in hinterland areas</w:t>
      </w:r>
      <w:r>
        <w:rPr>
          <w:sz w:val="24"/>
          <w:szCs w:val="24"/>
        </w:rPr>
        <w:t>. In addition</w:t>
      </w:r>
      <w:r w:rsidR="004D28EC">
        <w:rPr>
          <w:sz w:val="24"/>
          <w:szCs w:val="24"/>
        </w:rPr>
        <w:t>, there are</w:t>
      </w:r>
      <w:r>
        <w:rPr>
          <w:sz w:val="24"/>
          <w:szCs w:val="24"/>
        </w:rPr>
        <w:t xml:space="preserve"> drought-like conditions in our savannahs and hinterland, where the </w:t>
      </w:r>
      <w:r w:rsidR="00243B4D">
        <w:rPr>
          <w:sz w:val="24"/>
          <w:szCs w:val="24"/>
        </w:rPr>
        <w:t>ongoing</w:t>
      </w:r>
      <w:r>
        <w:rPr>
          <w:sz w:val="24"/>
          <w:szCs w:val="24"/>
        </w:rPr>
        <w:t xml:space="preserve"> El Nino event is bringing rainfall deficits affecting water supplies, farming and indigenous communities. </w:t>
      </w:r>
    </w:p>
    <w:p w14:paraId="70C7DF59" w14:textId="59B0B07D" w:rsidR="004F290B" w:rsidRDefault="004F290B" w:rsidP="00453A1A">
      <w:pPr>
        <w:spacing w:after="220" w:line="360" w:lineRule="auto"/>
        <w:jc w:val="both"/>
      </w:pPr>
      <w:r>
        <w:rPr>
          <w:sz w:val="24"/>
          <w:szCs w:val="24"/>
        </w:rPr>
        <w:t>Guyana and other countries in our region are increasingly facing trans-boundary impacts of sand and dust storms, with implications which requires further studies related to environment, health and livelihoods.</w:t>
      </w:r>
    </w:p>
    <w:p w14:paraId="7FC9FB76" w14:textId="5F7B3289" w:rsidR="003263B0" w:rsidRDefault="003263B0" w:rsidP="00453A1A">
      <w:pPr>
        <w:spacing w:after="220" w:line="360" w:lineRule="auto"/>
        <w:jc w:val="both"/>
      </w:pPr>
      <w:r>
        <w:rPr>
          <w:sz w:val="24"/>
          <w:szCs w:val="24"/>
        </w:rPr>
        <w:t xml:space="preserve">These realities are largely invisible to global datasets calibrated for continental drylands. Guyana therefore believes that the Convention’s methodologies, finance and reporting must be fit for </w:t>
      </w:r>
      <w:r>
        <w:rPr>
          <w:sz w:val="24"/>
          <w:szCs w:val="24"/>
        </w:rPr>
        <w:lastRenderedPageBreak/>
        <w:t xml:space="preserve">purpose for countries whose vulnerability is </w:t>
      </w:r>
      <w:r w:rsidR="00097073">
        <w:rPr>
          <w:sz w:val="24"/>
          <w:szCs w:val="24"/>
        </w:rPr>
        <w:t>severe,</w:t>
      </w:r>
      <w:r>
        <w:rPr>
          <w:sz w:val="24"/>
          <w:szCs w:val="24"/>
        </w:rPr>
        <w:t xml:space="preserve"> but whose affected areas are small in absolute terms.</w:t>
      </w:r>
    </w:p>
    <w:p w14:paraId="02C0E15F" w14:textId="77777777" w:rsidR="003263B0" w:rsidRDefault="003263B0" w:rsidP="00453A1A">
      <w:pPr>
        <w:spacing w:after="220" w:line="360" w:lineRule="auto"/>
        <w:jc w:val="both"/>
        <w:rPr>
          <w:sz w:val="24"/>
          <w:szCs w:val="24"/>
        </w:rPr>
      </w:pPr>
      <w:r>
        <w:rPr>
          <w:sz w:val="24"/>
          <w:szCs w:val="24"/>
        </w:rPr>
        <w:t>Madam President,</w:t>
      </w:r>
    </w:p>
    <w:p w14:paraId="3C92A499" w14:textId="6E5C7778" w:rsidR="003263B0" w:rsidRDefault="003263B0" w:rsidP="00453A1A">
      <w:pPr>
        <w:spacing w:after="220" w:line="360" w:lineRule="auto"/>
        <w:jc w:val="both"/>
        <w:rPr>
          <w:sz w:val="24"/>
          <w:szCs w:val="24"/>
        </w:rPr>
      </w:pPr>
      <w:r>
        <w:rPr>
          <w:sz w:val="24"/>
          <w:szCs w:val="24"/>
        </w:rPr>
        <w:t xml:space="preserve">Guyana therefore supports, a </w:t>
      </w:r>
      <w:r w:rsidR="004D28EC">
        <w:rPr>
          <w:sz w:val="24"/>
          <w:szCs w:val="24"/>
        </w:rPr>
        <w:t xml:space="preserve">coherent </w:t>
      </w:r>
      <w:r>
        <w:rPr>
          <w:sz w:val="24"/>
          <w:szCs w:val="24"/>
        </w:rPr>
        <w:t xml:space="preserve">package of the following outcomes at COP17: </w:t>
      </w:r>
    </w:p>
    <w:p w14:paraId="60C14611" w14:textId="417F908A" w:rsidR="003263B0" w:rsidRDefault="003263B0" w:rsidP="00453A1A">
      <w:pPr>
        <w:spacing w:after="220" w:line="360" w:lineRule="auto"/>
        <w:jc w:val="both"/>
        <w:rPr>
          <w:sz w:val="24"/>
          <w:szCs w:val="24"/>
        </w:rPr>
      </w:pPr>
      <w:r>
        <w:rPr>
          <w:sz w:val="24"/>
          <w:szCs w:val="24"/>
        </w:rPr>
        <w:t xml:space="preserve">Firstly, the establishment of a SIDS Caucus under the Convention to give SIDS a standing, </w:t>
      </w:r>
      <w:r w:rsidR="004D28EC">
        <w:rPr>
          <w:sz w:val="24"/>
          <w:szCs w:val="24"/>
        </w:rPr>
        <w:t xml:space="preserve">enable a </w:t>
      </w:r>
      <w:r>
        <w:rPr>
          <w:sz w:val="24"/>
          <w:szCs w:val="24"/>
        </w:rPr>
        <w:t>cross-region</w:t>
      </w:r>
      <w:r w:rsidR="004D28EC">
        <w:rPr>
          <w:sz w:val="24"/>
          <w:szCs w:val="24"/>
        </w:rPr>
        <w:t>a</w:t>
      </w:r>
      <w:r>
        <w:rPr>
          <w:sz w:val="24"/>
          <w:szCs w:val="24"/>
        </w:rPr>
        <w:t xml:space="preserve">l mechanism for coordination, and </w:t>
      </w:r>
      <w:r w:rsidR="004D28EC">
        <w:rPr>
          <w:sz w:val="24"/>
          <w:szCs w:val="24"/>
        </w:rPr>
        <w:t xml:space="preserve">for </w:t>
      </w:r>
      <w:r>
        <w:rPr>
          <w:sz w:val="24"/>
          <w:szCs w:val="24"/>
        </w:rPr>
        <w:t>representation.</w:t>
      </w:r>
    </w:p>
    <w:p w14:paraId="71A9EBC4" w14:textId="19304BA6" w:rsidR="003263B0" w:rsidRDefault="004D28EC" w:rsidP="00453A1A">
      <w:pPr>
        <w:spacing w:after="220" w:line="360" w:lineRule="auto"/>
        <w:jc w:val="both"/>
        <w:rPr>
          <w:sz w:val="24"/>
          <w:szCs w:val="24"/>
        </w:rPr>
      </w:pPr>
      <w:r>
        <w:rPr>
          <w:sz w:val="24"/>
          <w:szCs w:val="24"/>
        </w:rPr>
        <w:t>Secondly, a</w:t>
      </w:r>
      <w:r w:rsidR="003263B0">
        <w:rPr>
          <w:sz w:val="24"/>
          <w:szCs w:val="24"/>
        </w:rPr>
        <w:t xml:space="preserve"> drought decision that expressly recognizes the special circumstances of SIDS and affirms that severe drought arises in all climatic zones.</w:t>
      </w:r>
    </w:p>
    <w:p w14:paraId="1EC6A622" w14:textId="560F0A3D" w:rsidR="003263B0" w:rsidRDefault="003263B0" w:rsidP="00453A1A">
      <w:pPr>
        <w:spacing w:after="220" w:line="360" w:lineRule="auto"/>
        <w:jc w:val="both"/>
        <w:rPr>
          <w:sz w:val="24"/>
          <w:szCs w:val="24"/>
        </w:rPr>
      </w:pPr>
      <w:r>
        <w:rPr>
          <w:sz w:val="24"/>
          <w:szCs w:val="24"/>
        </w:rPr>
        <w:t>Guyana also supports fit-for purpose data and reporting systems in which global defaults are an alternative and not a replacement for valid national data.</w:t>
      </w:r>
      <w:r w:rsidR="00243B4D">
        <w:rPr>
          <w:sz w:val="24"/>
          <w:szCs w:val="24"/>
        </w:rPr>
        <w:t xml:space="preserve"> </w:t>
      </w:r>
    </w:p>
    <w:p w14:paraId="5AF14F03" w14:textId="322B047E" w:rsidR="00243B4D" w:rsidRDefault="00243B4D" w:rsidP="00453A1A">
      <w:pPr>
        <w:spacing w:after="220" w:line="360" w:lineRule="auto"/>
        <w:jc w:val="both"/>
        <w:rPr>
          <w:sz w:val="24"/>
          <w:szCs w:val="24"/>
        </w:rPr>
      </w:pPr>
      <w:r>
        <w:rPr>
          <w:sz w:val="24"/>
          <w:szCs w:val="24"/>
        </w:rPr>
        <w:t xml:space="preserve">We </w:t>
      </w:r>
      <w:r w:rsidR="00097073">
        <w:rPr>
          <w:sz w:val="24"/>
          <w:szCs w:val="24"/>
        </w:rPr>
        <w:t xml:space="preserve">welcome </w:t>
      </w:r>
      <w:r>
        <w:rPr>
          <w:sz w:val="24"/>
          <w:szCs w:val="24"/>
        </w:rPr>
        <w:t>support in moving from our initial target setting to refining our targets and measures under LDN 2.0.</w:t>
      </w:r>
    </w:p>
    <w:p w14:paraId="45E0176E" w14:textId="77777777" w:rsidR="003263B0" w:rsidRDefault="003263B0" w:rsidP="00453A1A">
      <w:pPr>
        <w:spacing w:after="220" w:line="360" w:lineRule="auto"/>
        <w:jc w:val="both"/>
        <w:rPr>
          <w:sz w:val="24"/>
          <w:szCs w:val="24"/>
        </w:rPr>
      </w:pPr>
      <w:r>
        <w:rPr>
          <w:sz w:val="24"/>
          <w:szCs w:val="24"/>
        </w:rPr>
        <w:t xml:space="preserve">We also call for new, additional, predictable and simplified grant-based and concessional resources, and the recognition of drought resilience and SIDS programming under GEF-9. </w:t>
      </w:r>
    </w:p>
    <w:p w14:paraId="40EFAFD3" w14:textId="77777777" w:rsidR="003263B0" w:rsidRDefault="003263B0" w:rsidP="00453A1A">
      <w:pPr>
        <w:spacing w:after="220" w:line="360" w:lineRule="auto"/>
        <w:jc w:val="both"/>
      </w:pPr>
      <w:r>
        <w:rPr>
          <w:sz w:val="24"/>
          <w:szCs w:val="24"/>
        </w:rPr>
        <w:t>Finally, we urge a post-2030 Strategic Framework that carries these provisions forward and one that is results-oriented, grounded in science, adaptable to national circumstances, and matched by means of implementation.</w:t>
      </w:r>
    </w:p>
    <w:p w14:paraId="46391BD3" w14:textId="5A260339" w:rsidR="003263B0" w:rsidRDefault="003263B0" w:rsidP="00453A1A">
      <w:pPr>
        <w:spacing w:after="220" w:line="360" w:lineRule="auto"/>
        <w:jc w:val="both"/>
      </w:pPr>
      <w:r>
        <w:rPr>
          <w:sz w:val="24"/>
          <w:szCs w:val="24"/>
        </w:rPr>
        <w:t>We affirm the central role of women, youth, indigenous peoples and local communities</w:t>
      </w:r>
      <w:r w:rsidR="004D28EC">
        <w:rPr>
          <w:sz w:val="24"/>
          <w:szCs w:val="24"/>
        </w:rPr>
        <w:t>, as well as</w:t>
      </w:r>
      <w:r>
        <w:rPr>
          <w:sz w:val="24"/>
          <w:szCs w:val="24"/>
        </w:rPr>
        <w:t xml:space="preserve"> civil society in the implementation of the Convention. Guyana will continue to do its part in investing in building resilience to land degradation and </w:t>
      </w:r>
      <w:r w:rsidR="004D28EC">
        <w:rPr>
          <w:sz w:val="24"/>
          <w:szCs w:val="24"/>
        </w:rPr>
        <w:t>drought.</w:t>
      </w:r>
      <w:r>
        <w:rPr>
          <w:sz w:val="24"/>
          <w:szCs w:val="24"/>
        </w:rPr>
        <w:t xml:space="preserve"> But ambition must be matched by accessible finance, appropriate technology, credible data</w:t>
      </w:r>
      <w:r w:rsidR="004D28EC">
        <w:rPr>
          <w:sz w:val="24"/>
          <w:szCs w:val="24"/>
        </w:rPr>
        <w:t>,</w:t>
      </w:r>
      <w:r>
        <w:rPr>
          <w:sz w:val="24"/>
          <w:szCs w:val="24"/>
        </w:rPr>
        <w:t xml:space="preserve"> and sustained capacity building. </w:t>
      </w:r>
    </w:p>
    <w:p w14:paraId="17ED5641" w14:textId="77777777" w:rsidR="003263B0" w:rsidRDefault="003263B0" w:rsidP="00453A1A">
      <w:pPr>
        <w:spacing w:after="220" w:line="360" w:lineRule="auto"/>
        <w:jc w:val="both"/>
      </w:pPr>
      <w:r>
        <w:rPr>
          <w:sz w:val="24"/>
          <w:szCs w:val="24"/>
        </w:rPr>
        <w:t xml:space="preserve">Guyana stands ready to work with all Parties for an ambitious and balanced outcome at this COP. </w:t>
      </w:r>
    </w:p>
    <w:p w14:paraId="0712C4F9" w14:textId="77777777" w:rsidR="003263B0" w:rsidRDefault="003263B0" w:rsidP="003263B0">
      <w:pPr>
        <w:spacing w:after="360" w:line="320" w:lineRule="auto"/>
      </w:pPr>
      <w:r>
        <w:rPr>
          <w:sz w:val="24"/>
          <w:szCs w:val="24"/>
        </w:rPr>
        <w:t>I thank you.</w:t>
      </w:r>
    </w:p>
    <w:p w14:paraId="607D3692" w14:textId="77777777" w:rsidR="00390F49" w:rsidRDefault="00390F49"/>
    <w:sectPr w:rsidR="00390F49" w:rsidSect="003263B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3B0"/>
    <w:rsid w:val="000737EE"/>
    <w:rsid w:val="00097073"/>
    <w:rsid w:val="00243B4D"/>
    <w:rsid w:val="003263B0"/>
    <w:rsid w:val="00390F49"/>
    <w:rsid w:val="00453A1A"/>
    <w:rsid w:val="004D28EC"/>
    <w:rsid w:val="004F290B"/>
    <w:rsid w:val="00633F65"/>
    <w:rsid w:val="006D4F61"/>
    <w:rsid w:val="00E41222"/>
    <w:rsid w:val="00E95A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3D6B4"/>
  <w15:chartTrackingRefBased/>
  <w15:docId w15:val="{44749C73-510C-4EEC-B667-661ADE091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3B0"/>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3263B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263B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263B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263B0"/>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3263B0"/>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3263B0"/>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3263B0"/>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3263B0"/>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3263B0"/>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63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63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63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63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63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63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63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63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63B0"/>
    <w:rPr>
      <w:rFonts w:eastAsiaTheme="majorEastAsia" w:cstheme="majorBidi"/>
      <w:color w:val="272727" w:themeColor="text1" w:themeTint="D8"/>
    </w:rPr>
  </w:style>
  <w:style w:type="paragraph" w:styleId="Title">
    <w:name w:val="Title"/>
    <w:basedOn w:val="Normal"/>
    <w:next w:val="Normal"/>
    <w:link w:val="TitleChar"/>
    <w:uiPriority w:val="10"/>
    <w:qFormat/>
    <w:rsid w:val="003263B0"/>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263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63B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263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63B0"/>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3263B0"/>
    <w:rPr>
      <w:i/>
      <w:iCs/>
      <w:color w:val="404040" w:themeColor="text1" w:themeTint="BF"/>
    </w:rPr>
  </w:style>
  <w:style w:type="paragraph" w:styleId="ListParagraph">
    <w:name w:val="List Paragraph"/>
    <w:basedOn w:val="Normal"/>
    <w:uiPriority w:val="34"/>
    <w:qFormat/>
    <w:rsid w:val="003263B0"/>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3263B0"/>
    <w:rPr>
      <w:i/>
      <w:iCs/>
      <w:color w:val="0F4761" w:themeColor="accent1" w:themeShade="BF"/>
    </w:rPr>
  </w:style>
  <w:style w:type="paragraph" w:styleId="IntenseQuote">
    <w:name w:val="Intense Quote"/>
    <w:basedOn w:val="Normal"/>
    <w:next w:val="Normal"/>
    <w:link w:val="IntenseQuoteChar"/>
    <w:uiPriority w:val="30"/>
    <w:qFormat/>
    <w:rsid w:val="003263B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3263B0"/>
    <w:rPr>
      <w:i/>
      <w:iCs/>
      <w:color w:val="0F4761" w:themeColor="accent1" w:themeShade="BF"/>
    </w:rPr>
  </w:style>
  <w:style w:type="character" w:styleId="IntenseReference">
    <w:name w:val="Intense Reference"/>
    <w:basedOn w:val="DefaultParagraphFont"/>
    <w:uiPriority w:val="32"/>
    <w:qFormat/>
    <w:rsid w:val="003263B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7D89FE29F5B247BD02588821237B4A" ma:contentTypeVersion="10" ma:contentTypeDescription="Create a new document." ma:contentTypeScope="" ma:versionID="49fbd560e4817fa510c9d38462a2edf2">
  <xsd:schema xmlns:xsd="http://www.w3.org/2001/XMLSchema" xmlns:xs="http://www.w3.org/2001/XMLSchema" xmlns:p="http://schemas.microsoft.com/office/2006/metadata/properties" xmlns:ns2="3b8ef8e0-aa43-49e4-a607-a7d72ed6c488" targetNamespace="http://schemas.microsoft.com/office/2006/metadata/properties" ma:root="true" ma:fieldsID="90acfd3f2f6bb3fd80fdb08e783e5401" ns2:_="">
    <xsd:import namespace="3b8ef8e0-aa43-49e4-a607-a7d72ed6c4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ef8e0-aa43-49e4-a607-a7d72ed6c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8b0c77-9987-4e0f-9b2b-9a52f83d233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8ef8e0-aa43-49e4-a607-a7d72ed6c4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204A20-05B8-4DB5-B4A3-2E626110BC51}"/>
</file>

<file path=customXml/itemProps2.xml><?xml version="1.0" encoding="utf-8"?>
<ds:datastoreItem xmlns:ds="http://schemas.openxmlformats.org/officeDocument/2006/customXml" ds:itemID="{9B2456C4-1484-482C-99F4-A277CB84367E}"/>
</file>

<file path=customXml/itemProps3.xml><?xml version="1.0" encoding="utf-8"?>
<ds:datastoreItem xmlns:ds="http://schemas.openxmlformats.org/officeDocument/2006/customXml" ds:itemID="{A3D545C3-6341-42B9-81E6-43D0644AB036}"/>
</file>

<file path=docProps/app.xml><?xml version="1.0" encoding="utf-8"?>
<Properties xmlns="http://schemas.openxmlformats.org/officeDocument/2006/extended-properties" xmlns:vt="http://schemas.openxmlformats.org/officeDocument/2006/docPropsVTypes">
  <Template>Normal</Template>
  <TotalTime>31</TotalTime>
  <Pages>2</Pages>
  <Words>561</Words>
  <Characters>3204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SoilCare PA Guyana</dc:creator>
  <cp:keywords/>
  <dc:description/>
  <cp:lastModifiedBy>Admin Admin</cp:lastModifiedBy>
  <cp:revision>10</cp:revision>
  <dcterms:created xsi:type="dcterms:W3CDTF">2026-08-17T02:11:00Z</dcterms:created>
  <dcterms:modified xsi:type="dcterms:W3CDTF">2026-08-17T02:55:00Z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0x010100007D89FE29F5B247BD02588821237B4A</vt:lpwstr>
  </property>
</Properties>
</file>