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7D99E1" w14:textId="77777777" w:rsidR="00306BE7" w:rsidRDefault="00306BE7" w:rsidP="00DA2681">
      <w:pPr>
        <w:spacing w:before="100" w:beforeAutospacing="1" w:after="100" w:afterAutospacing="1" w:line="240" w:lineRule="auto"/>
        <w:rPr>
          <w:rFonts w:ascii="Times New Roman" w:eastAsia="Times New Roman" w:hAnsi="Times New Roman" w:cs="Times New Roman"/>
          <w:b/>
          <w:bCs/>
          <w:kern w:val="0"/>
          <w:lang w:eastAsia="es-MX"/>
          <w14:ligatures w14:val="none"/>
        </w:rPr>
      </w:pPr>
    </w:p>
    <w:p w14:paraId="2CA5F007" w14:textId="77777777" w:rsidR="00306BE7" w:rsidRDefault="00306BE7" w:rsidP="00DA2681">
      <w:pPr>
        <w:spacing w:before="100" w:beforeAutospacing="1" w:after="100" w:afterAutospacing="1" w:line="240" w:lineRule="auto"/>
        <w:rPr>
          <w:rFonts w:ascii="Times New Roman" w:eastAsia="Times New Roman" w:hAnsi="Times New Roman" w:cs="Times New Roman"/>
          <w:b/>
          <w:bCs/>
          <w:kern w:val="0"/>
          <w:lang w:eastAsia="es-MX"/>
          <w14:ligatures w14:val="none"/>
        </w:rPr>
      </w:pPr>
    </w:p>
    <w:p w14:paraId="44C0BE6D" w14:textId="77777777" w:rsidR="00D20640" w:rsidRPr="00D20640" w:rsidRDefault="00D20640" w:rsidP="00D20640">
      <w:pPr>
        <w:spacing w:before="100" w:beforeAutospacing="1" w:after="100" w:afterAutospacing="1" w:line="240" w:lineRule="auto"/>
        <w:rPr>
          <w:rFonts w:ascii="Times New Roman" w:eastAsia="Times New Roman" w:hAnsi="Times New Roman" w:cs="Times New Roman"/>
          <w:kern w:val="0"/>
          <w:lang w:eastAsia="es-MX"/>
          <w14:ligatures w14:val="none"/>
        </w:rPr>
      </w:pPr>
      <w:r w:rsidRPr="00D20640">
        <w:rPr>
          <w:rFonts w:ascii="Times New Roman" w:eastAsia="Times New Roman" w:hAnsi="Times New Roman" w:cs="Times New Roman"/>
          <w:b/>
          <w:bCs/>
          <w:kern w:val="0"/>
          <w:lang w:eastAsia="es-MX"/>
          <w14:ligatures w14:val="none"/>
        </w:rPr>
        <w:t>National Statement of Peru</w:t>
      </w:r>
      <w:r w:rsidRPr="00D20640">
        <w:rPr>
          <w:rFonts w:ascii="Times New Roman" w:eastAsia="Times New Roman" w:hAnsi="Times New Roman" w:cs="Times New Roman"/>
          <w:kern w:val="0"/>
          <w:lang w:eastAsia="es-MX"/>
          <w14:ligatures w14:val="none"/>
        </w:rPr>
        <w:t xml:space="preserve"> </w:t>
      </w:r>
      <w:r w:rsidRPr="00D20640">
        <w:rPr>
          <w:rFonts w:ascii="Times New Roman" w:eastAsia="Times New Roman" w:hAnsi="Times New Roman" w:cs="Times New Roman"/>
          <w:b/>
          <w:bCs/>
          <w:kern w:val="0"/>
          <w:lang w:eastAsia="es-MX"/>
          <w14:ligatures w14:val="none"/>
        </w:rPr>
        <w:t>Opening Ceremony / High-Level Segment</w:t>
      </w:r>
      <w:r w:rsidRPr="00D20640">
        <w:rPr>
          <w:rFonts w:ascii="Times New Roman" w:eastAsia="Times New Roman" w:hAnsi="Times New Roman" w:cs="Times New Roman"/>
          <w:kern w:val="0"/>
          <w:lang w:eastAsia="es-MX"/>
          <w14:ligatures w14:val="none"/>
        </w:rPr>
        <w:t xml:space="preserve"> </w:t>
      </w:r>
      <w:r w:rsidRPr="00D20640">
        <w:rPr>
          <w:rFonts w:ascii="Times New Roman" w:eastAsia="Times New Roman" w:hAnsi="Times New Roman" w:cs="Times New Roman"/>
          <w:b/>
          <w:bCs/>
          <w:kern w:val="0"/>
          <w:lang w:eastAsia="es-MX"/>
          <w14:ligatures w14:val="none"/>
        </w:rPr>
        <w:t>17th Session of the Conference of the Parties to the United Nations Convention to Combat Desertification (UNCCD COP17)</w:t>
      </w:r>
      <w:r w:rsidRPr="00D20640">
        <w:rPr>
          <w:rFonts w:ascii="Times New Roman" w:eastAsia="Times New Roman" w:hAnsi="Times New Roman" w:cs="Times New Roman"/>
          <w:kern w:val="0"/>
          <w:lang w:eastAsia="es-MX"/>
          <w14:ligatures w14:val="none"/>
        </w:rPr>
        <w:t xml:space="preserve"> </w:t>
      </w:r>
      <w:r w:rsidRPr="00D20640">
        <w:rPr>
          <w:rFonts w:ascii="Times New Roman" w:eastAsia="Times New Roman" w:hAnsi="Times New Roman" w:cs="Times New Roman"/>
          <w:b/>
          <w:bCs/>
          <w:kern w:val="0"/>
          <w:lang w:eastAsia="es-MX"/>
          <w14:ligatures w14:val="none"/>
        </w:rPr>
        <w:t>Ulaanbaatar, Mongolia, 17–28 August 2026</w:t>
      </w:r>
    </w:p>
    <w:p w14:paraId="3156422D" w14:textId="77777777" w:rsidR="00D20640" w:rsidRPr="00D20640" w:rsidRDefault="005B5CBF" w:rsidP="00D20640">
      <w:pPr>
        <w:spacing w:after="0" w:line="240" w:lineRule="auto"/>
        <w:rPr>
          <w:rFonts w:ascii="Times New Roman" w:eastAsia="Times New Roman" w:hAnsi="Times New Roman" w:cs="Times New Roman"/>
          <w:kern w:val="0"/>
          <w:lang w:eastAsia="es-MX"/>
          <w14:ligatures w14:val="none"/>
        </w:rPr>
      </w:pPr>
      <w:r>
        <w:rPr>
          <w:noProof/>
        </w:rPr>
      </w:r>
      <w:r>
        <w:pict w14:anchorId="21870E90">
          <v:rect id="Horizontal Line 2" o:spid="_x0000_s1026" style="width:441.9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MKTlZbbAAAABwEAAA8AAAAAAAAAAAAAAAAAugQAAGRycy9kb3du&#13;&#10;cmV2LnhtbFBLBQYAAAAABAAEAPMAAADCBQAAAAA=&#13;&#10;" filled="f">
            <o:lock v:ext="edit" rotation="t" aspectratio="t" verticies="t" text="t" shapetype="t"/>
            <w10:anchorlock/>
          </v:rect>
        </w:pict>
      </w:r>
    </w:p>
    <w:p w14:paraId="5535855F" w14:textId="44E73D78" w:rsidR="00D20640" w:rsidRPr="00D20640" w:rsidRDefault="00D20640" w:rsidP="00D20640">
      <w:pPr>
        <w:spacing w:before="100" w:beforeAutospacing="1" w:after="100" w:afterAutospacing="1" w:line="240" w:lineRule="auto"/>
        <w:rPr>
          <w:rFonts w:ascii="Times New Roman" w:eastAsia="Times New Roman" w:hAnsi="Times New Roman" w:cs="Times New Roman"/>
          <w:kern w:val="0"/>
          <w:lang w:eastAsia="es-MX"/>
          <w14:ligatures w14:val="none"/>
        </w:rPr>
      </w:pPr>
      <w:r w:rsidRPr="00D20640">
        <w:rPr>
          <w:rFonts w:ascii="Times New Roman" w:eastAsia="Times New Roman" w:hAnsi="Times New Roman" w:cs="Times New Roman"/>
          <w:kern w:val="0"/>
          <w:lang w:eastAsia="es-MX"/>
          <w14:ligatures w14:val="none"/>
        </w:rPr>
        <w:t>Mr. President of the Conference, Distinguished Heads of Delegation, Ladies and Gentlemen,</w:t>
      </w:r>
    </w:p>
    <w:p w14:paraId="014A833A" w14:textId="77777777" w:rsidR="00D20640" w:rsidRPr="00D20640" w:rsidRDefault="00D20640" w:rsidP="00D20640">
      <w:pPr>
        <w:spacing w:before="100" w:beforeAutospacing="1" w:after="100" w:afterAutospacing="1" w:line="240" w:lineRule="auto"/>
        <w:rPr>
          <w:rFonts w:ascii="Times New Roman" w:eastAsia="Times New Roman" w:hAnsi="Times New Roman" w:cs="Times New Roman"/>
          <w:kern w:val="0"/>
          <w:lang w:eastAsia="es-MX"/>
          <w14:ligatures w14:val="none"/>
        </w:rPr>
      </w:pPr>
      <w:r w:rsidRPr="00D20640">
        <w:rPr>
          <w:rFonts w:ascii="Times New Roman" w:eastAsia="Times New Roman" w:hAnsi="Times New Roman" w:cs="Times New Roman"/>
          <w:kern w:val="0"/>
          <w:lang w:eastAsia="es-MX"/>
          <w14:ligatures w14:val="none"/>
        </w:rPr>
        <w:t xml:space="preserve">Peru expresses its sincere gratitude to the Government of Mongolia for its generous hospitality and the excellent organization of this 17th Conference of the Parties, as well as to the Executive Secretariat of the United Nations Convention to Combat Desertification for its dedicated work in preparing this important gathering. We welcome the holding of COP17 under the theme </w:t>
      </w:r>
      <w:r w:rsidRPr="00D20640">
        <w:rPr>
          <w:rFonts w:ascii="Times New Roman" w:eastAsia="Times New Roman" w:hAnsi="Times New Roman" w:cs="Times New Roman"/>
          <w:i/>
          <w:iCs/>
          <w:kern w:val="0"/>
          <w:lang w:eastAsia="es-MX"/>
          <w14:ligatures w14:val="none"/>
        </w:rPr>
        <w:t>“Restoring Land. Restoring Hope”</w:t>
      </w:r>
      <w:r w:rsidRPr="00D20640">
        <w:rPr>
          <w:rFonts w:ascii="Times New Roman" w:eastAsia="Times New Roman" w:hAnsi="Times New Roman" w:cs="Times New Roman"/>
          <w:kern w:val="0"/>
          <w:lang w:eastAsia="es-MX"/>
          <w14:ligatures w14:val="none"/>
        </w:rPr>
        <w:t xml:space="preserve"> and within the framework of the International Year of Rangelands and Pastoralists 2026, an initiative championed by Mongolia that places dryland ecosystems and the communities that depend on them at the centre of our attention.</w:t>
      </w:r>
    </w:p>
    <w:p w14:paraId="22990943" w14:textId="77777777" w:rsidR="00D20640" w:rsidRPr="00D20640" w:rsidRDefault="00D20640" w:rsidP="00D20640">
      <w:pPr>
        <w:spacing w:before="100" w:beforeAutospacing="1" w:after="100" w:afterAutospacing="1" w:line="240" w:lineRule="auto"/>
        <w:rPr>
          <w:rFonts w:ascii="Times New Roman" w:eastAsia="Times New Roman" w:hAnsi="Times New Roman" w:cs="Times New Roman"/>
          <w:kern w:val="0"/>
          <w:lang w:eastAsia="es-MX"/>
          <w14:ligatures w14:val="none"/>
        </w:rPr>
      </w:pPr>
      <w:r w:rsidRPr="00D20640">
        <w:rPr>
          <w:rFonts w:ascii="Times New Roman" w:eastAsia="Times New Roman" w:hAnsi="Times New Roman" w:cs="Times New Roman"/>
          <w:kern w:val="0"/>
          <w:lang w:eastAsia="es-MX"/>
          <w14:ligatures w14:val="none"/>
        </w:rPr>
        <w:t>Peru reaffirms its firm commitment to the full and effective implementation of the Convention. Our country recognizes that sustainable land management, the prevention of land degradation, and the restoration of affected ecosystems are fundamental pillars for food security, water availability, climate resilience, biodiversity conservation, and the well-being of our populations, particularly rural, Andean, and Amazonian communities.</w:t>
      </w:r>
    </w:p>
    <w:p w14:paraId="640503DD" w14:textId="77777777" w:rsidR="00D20640" w:rsidRPr="00D20640" w:rsidRDefault="00D20640" w:rsidP="00D20640">
      <w:pPr>
        <w:spacing w:before="100" w:beforeAutospacing="1" w:after="100" w:afterAutospacing="1" w:line="240" w:lineRule="auto"/>
        <w:rPr>
          <w:rFonts w:ascii="Times New Roman" w:eastAsia="Times New Roman" w:hAnsi="Times New Roman" w:cs="Times New Roman"/>
          <w:kern w:val="0"/>
          <w:lang w:eastAsia="es-MX"/>
          <w14:ligatures w14:val="none"/>
        </w:rPr>
      </w:pPr>
      <w:r w:rsidRPr="00D20640">
        <w:rPr>
          <w:rFonts w:ascii="Times New Roman" w:eastAsia="Times New Roman" w:hAnsi="Times New Roman" w:cs="Times New Roman"/>
          <w:kern w:val="0"/>
          <w:lang w:eastAsia="es-MX"/>
          <w14:ligatures w14:val="none"/>
        </w:rPr>
        <w:t xml:space="preserve">With a clear vision towards 2030, Peru has set the goal of achieving </w:t>
      </w:r>
      <w:r w:rsidRPr="00D20640">
        <w:rPr>
          <w:rFonts w:ascii="Times New Roman" w:eastAsia="Times New Roman" w:hAnsi="Times New Roman" w:cs="Times New Roman"/>
          <w:b/>
          <w:bCs/>
          <w:kern w:val="0"/>
          <w:lang w:eastAsia="es-MX"/>
          <w14:ligatures w14:val="none"/>
        </w:rPr>
        <w:t>land degradation neutrality (LDN)</w:t>
      </w:r>
      <w:r w:rsidRPr="00D20640">
        <w:rPr>
          <w:rFonts w:ascii="Times New Roman" w:eastAsia="Times New Roman" w:hAnsi="Times New Roman" w:cs="Times New Roman"/>
          <w:kern w:val="0"/>
          <w:lang w:eastAsia="es-MX"/>
          <w14:ligatures w14:val="none"/>
        </w:rPr>
        <w:t>. Our voluntary national target establishes that, by 2030, we will report no net losses of land resource capital relative to the 2015 baseline. To this end, we are implementing concrete actions of restoration, recovery, and sustainable management aimed both at avoiding and reducing the drivers of land degradation and at reversing existing degradation processes.</w:t>
      </w:r>
    </w:p>
    <w:p w14:paraId="2F72274A" w14:textId="77777777" w:rsidR="00D20640" w:rsidRDefault="00D20640" w:rsidP="00D20640">
      <w:pPr>
        <w:spacing w:before="100" w:beforeAutospacing="1" w:after="100" w:afterAutospacing="1" w:line="240" w:lineRule="auto"/>
        <w:rPr>
          <w:rFonts w:ascii="Times New Roman" w:eastAsia="Times New Roman" w:hAnsi="Times New Roman" w:cs="Times New Roman"/>
          <w:kern w:val="0"/>
          <w:lang w:eastAsia="es-MX"/>
          <w14:ligatures w14:val="none"/>
        </w:rPr>
      </w:pPr>
      <w:r w:rsidRPr="00D20640">
        <w:rPr>
          <w:rFonts w:ascii="Times New Roman" w:eastAsia="Times New Roman" w:hAnsi="Times New Roman" w:cs="Times New Roman"/>
          <w:kern w:val="0"/>
          <w:lang w:eastAsia="es-MX"/>
          <w14:ligatures w14:val="none"/>
        </w:rPr>
        <w:t xml:space="preserve">In July 2025, we approved the </w:t>
      </w:r>
      <w:r w:rsidRPr="00D20640">
        <w:rPr>
          <w:rFonts w:ascii="Times New Roman" w:eastAsia="Times New Roman" w:hAnsi="Times New Roman" w:cs="Times New Roman"/>
          <w:b/>
          <w:bCs/>
          <w:kern w:val="0"/>
          <w:lang w:eastAsia="es-MX"/>
          <w14:ligatures w14:val="none"/>
        </w:rPr>
        <w:t>National Action Plan to Combat Desertification, Land Degradation and Drought to 2030</w:t>
      </w:r>
      <w:r w:rsidRPr="00D20640">
        <w:rPr>
          <w:rFonts w:ascii="Times New Roman" w:eastAsia="Times New Roman" w:hAnsi="Times New Roman" w:cs="Times New Roman"/>
          <w:kern w:val="0"/>
          <w:lang w:eastAsia="es-MX"/>
          <w14:ligatures w14:val="none"/>
        </w:rPr>
        <w:t>, an instrument that aligns our national policies with the commitments undertaken under the Convention. Priority measures include the restoration and recovery of degraded lands (with a target of rehabilitating approximately 3.2 million hectares), the strengthening of sustainable soil management practices and agroforestry and silvopastoral systems, the enhancement of the resilience of river basins and fragile ecosystems to drought, and the development of systems for monitoring and assessing land degradation.</w:t>
      </w:r>
    </w:p>
    <w:p w14:paraId="2867ADAF" w14:textId="77777777" w:rsidR="008F4A31" w:rsidRDefault="008F4A31" w:rsidP="00D20640">
      <w:pPr>
        <w:spacing w:before="100" w:beforeAutospacing="1" w:after="100" w:afterAutospacing="1" w:line="240" w:lineRule="auto"/>
        <w:rPr>
          <w:rFonts w:ascii="Times New Roman" w:eastAsia="Times New Roman" w:hAnsi="Times New Roman" w:cs="Times New Roman"/>
          <w:kern w:val="0"/>
          <w:lang w:eastAsia="es-MX"/>
          <w14:ligatures w14:val="none"/>
        </w:rPr>
      </w:pPr>
    </w:p>
    <w:p w14:paraId="1BBC3622" w14:textId="77777777" w:rsidR="008F4A31" w:rsidRPr="00D20640" w:rsidRDefault="008F4A31" w:rsidP="00D20640">
      <w:pPr>
        <w:spacing w:before="100" w:beforeAutospacing="1" w:after="100" w:afterAutospacing="1" w:line="240" w:lineRule="auto"/>
        <w:rPr>
          <w:rFonts w:ascii="Times New Roman" w:eastAsia="Times New Roman" w:hAnsi="Times New Roman" w:cs="Times New Roman"/>
          <w:kern w:val="0"/>
          <w:lang w:eastAsia="es-MX"/>
          <w14:ligatures w14:val="none"/>
        </w:rPr>
      </w:pPr>
    </w:p>
    <w:p w14:paraId="495A168D" w14:textId="77777777" w:rsidR="00D20640" w:rsidRPr="00D20640" w:rsidRDefault="00D20640" w:rsidP="00D20640">
      <w:pPr>
        <w:spacing w:before="100" w:beforeAutospacing="1" w:after="100" w:afterAutospacing="1" w:line="240" w:lineRule="auto"/>
        <w:rPr>
          <w:rFonts w:ascii="Times New Roman" w:eastAsia="Times New Roman" w:hAnsi="Times New Roman" w:cs="Times New Roman"/>
          <w:kern w:val="0"/>
          <w:lang w:eastAsia="es-MX"/>
          <w14:ligatures w14:val="none"/>
        </w:rPr>
      </w:pPr>
      <w:r w:rsidRPr="00D20640">
        <w:rPr>
          <w:rFonts w:ascii="Times New Roman" w:eastAsia="Times New Roman" w:hAnsi="Times New Roman" w:cs="Times New Roman"/>
          <w:kern w:val="0"/>
          <w:lang w:eastAsia="es-MX"/>
          <w14:ligatures w14:val="none"/>
        </w:rPr>
        <w:t>Peru is highly vulnerable to the El Niño phenomenon, which exerts a profound impact on desertification, land degradation, and the urgent need for restoration. Extreme rainfall, flooding, and landslides associated with El Niño accelerate soil erosion, destroy productive lands, and intensify degradation processes across coastal, Andean, and inter-Andean regions, while also exacerbating drought conditions in other areas of the country. Addressing these recurrent and intensifying challenges will require the sustained deployment of significant efforts in early warning systems, risk-informed territorial planning, large-scale ecosystem restoration, and the strengthening of community resilience, so that we may respond efficiently and advance towards our land degradation neutrality targets.</w:t>
      </w:r>
    </w:p>
    <w:p w14:paraId="202002CE" w14:textId="77777777" w:rsidR="00D20640" w:rsidRPr="00D20640" w:rsidRDefault="00D20640" w:rsidP="00D20640">
      <w:pPr>
        <w:spacing w:before="100" w:beforeAutospacing="1" w:after="100" w:afterAutospacing="1" w:line="240" w:lineRule="auto"/>
        <w:rPr>
          <w:rFonts w:ascii="Times New Roman" w:eastAsia="Times New Roman" w:hAnsi="Times New Roman" w:cs="Times New Roman"/>
          <w:kern w:val="0"/>
          <w:lang w:eastAsia="es-MX"/>
          <w14:ligatures w14:val="none"/>
        </w:rPr>
      </w:pPr>
      <w:r w:rsidRPr="00D20640">
        <w:rPr>
          <w:rFonts w:ascii="Times New Roman" w:eastAsia="Times New Roman" w:hAnsi="Times New Roman" w:cs="Times New Roman"/>
          <w:kern w:val="0"/>
          <w:lang w:eastAsia="es-MX"/>
          <w14:ligatures w14:val="none"/>
        </w:rPr>
        <w:t xml:space="preserve">As a full member of the </w:t>
      </w:r>
      <w:r w:rsidRPr="00D20640">
        <w:rPr>
          <w:rFonts w:ascii="Times New Roman" w:eastAsia="Times New Roman" w:hAnsi="Times New Roman" w:cs="Times New Roman"/>
          <w:b/>
          <w:bCs/>
          <w:kern w:val="0"/>
          <w:lang w:eastAsia="es-MX"/>
          <w14:ligatures w14:val="none"/>
        </w:rPr>
        <w:t>International Drought Resilience Alliance (IDRA)</w:t>
      </w:r>
      <w:r w:rsidRPr="00D20640">
        <w:rPr>
          <w:rFonts w:ascii="Times New Roman" w:eastAsia="Times New Roman" w:hAnsi="Times New Roman" w:cs="Times New Roman"/>
          <w:kern w:val="0"/>
          <w:lang w:eastAsia="es-MX"/>
          <w14:ligatures w14:val="none"/>
        </w:rPr>
        <w:t xml:space="preserve"> since COP16, Peru reaffirms its commitment to strengthening preparedness, response, and resilience to drought at the national, regional, and global levels. We consider IDRA an essential platform for mobilizing political will, knowledge exchange, and technical and financial resources aimed at reducing the vulnerability of our territories and populations.</w:t>
      </w:r>
    </w:p>
    <w:p w14:paraId="07185BAD" w14:textId="77777777" w:rsidR="00D20640" w:rsidRPr="00D20640" w:rsidRDefault="00D20640" w:rsidP="00D20640">
      <w:pPr>
        <w:spacing w:before="100" w:beforeAutospacing="1" w:after="100" w:afterAutospacing="1" w:line="240" w:lineRule="auto"/>
        <w:rPr>
          <w:rFonts w:ascii="Times New Roman" w:eastAsia="Times New Roman" w:hAnsi="Times New Roman" w:cs="Times New Roman"/>
          <w:kern w:val="0"/>
          <w:lang w:eastAsia="es-MX"/>
          <w14:ligatures w14:val="none"/>
        </w:rPr>
      </w:pPr>
      <w:r w:rsidRPr="00D20640">
        <w:rPr>
          <w:rFonts w:ascii="Times New Roman" w:eastAsia="Times New Roman" w:hAnsi="Times New Roman" w:cs="Times New Roman"/>
          <w:kern w:val="0"/>
          <w:lang w:eastAsia="es-MX"/>
          <w14:ligatures w14:val="none"/>
        </w:rPr>
        <w:t xml:space="preserve">We particularly value Mongolia’s leadership in the International Year of Rangelands and Pastoralists and welcome the </w:t>
      </w:r>
      <w:r w:rsidRPr="00D20640">
        <w:rPr>
          <w:rFonts w:ascii="Times New Roman" w:eastAsia="Times New Roman" w:hAnsi="Times New Roman" w:cs="Times New Roman"/>
          <w:b/>
          <w:bCs/>
          <w:kern w:val="0"/>
          <w:lang w:eastAsia="es-MX"/>
          <w14:ligatures w14:val="none"/>
        </w:rPr>
        <w:t>Global Pastoralists’ Declaration</w:t>
      </w:r>
      <w:r w:rsidRPr="00D20640">
        <w:rPr>
          <w:rFonts w:ascii="Times New Roman" w:eastAsia="Times New Roman" w:hAnsi="Times New Roman" w:cs="Times New Roman"/>
          <w:kern w:val="0"/>
          <w:lang w:eastAsia="es-MX"/>
          <w14:ligatures w14:val="none"/>
        </w:rPr>
        <w:t xml:space="preserve"> being presented in the framework of this Conference. We recognize the fundamental role that pastoralist communities play in the sustainable management of rangelands, biodiversity conservation, food security, and climate resilience. Peru, a country that is home to high-Andean communities with millennial pastoral traditions, joins the call to recognize, protect, and enhance their rights, knowledge, and contributions.</w:t>
      </w:r>
    </w:p>
    <w:p w14:paraId="4C81B039" w14:textId="77777777" w:rsidR="00D20640" w:rsidRPr="00D20640" w:rsidRDefault="00D20640" w:rsidP="00D20640">
      <w:pPr>
        <w:spacing w:before="100" w:beforeAutospacing="1" w:after="100" w:afterAutospacing="1" w:line="240" w:lineRule="auto"/>
        <w:rPr>
          <w:rFonts w:ascii="Times New Roman" w:eastAsia="Times New Roman" w:hAnsi="Times New Roman" w:cs="Times New Roman"/>
          <w:kern w:val="0"/>
          <w:lang w:eastAsia="es-MX"/>
          <w14:ligatures w14:val="none"/>
        </w:rPr>
      </w:pPr>
      <w:r w:rsidRPr="00D20640">
        <w:rPr>
          <w:rFonts w:ascii="Times New Roman" w:eastAsia="Times New Roman" w:hAnsi="Times New Roman" w:cs="Times New Roman"/>
          <w:kern w:val="0"/>
          <w:lang w:eastAsia="es-MX"/>
          <w14:ligatures w14:val="none"/>
        </w:rPr>
        <w:t>Furthermore, Peru welcomes the progress in bilateral cooperation with Mongolia. In the framework of the contacts held between our two countries, including the Memorandum of Understanding signed between our Ministries of Foreign Affairs, we reiterate our readiness to deepen dialogue and collaboration in areas of mutual interest, including sustainable land management, drought resilience, and the exchange of experiences in ecosystem restoration. We are convinced that dialogue and cooperation between countries with diverse geographical realities and environmental challenges enrich collective action under the Convention.</w:t>
      </w:r>
    </w:p>
    <w:p w14:paraId="26525346" w14:textId="77777777" w:rsidR="00D20640" w:rsidRPr="00D20640" w:rsidRDefault="00D20640" w:rsidP="00D20640">
      <w:pPr>
        <w:spacing w:before="100" w:beforeAutospacing="1" w:after="100" w:afterAutospacing="1" w:line="240" w:lineRule="auto"/>
        <w:rPr>
          <w:rFonts w:ascii="Times New Roman" w:eastAsia="Times New Roman" w:hAnsi="Times New Roman" w:cs="Times New Roman"/>
          <w:kern w:val="0"/>
          <w:lang w:eastAsia="es-MX"/>
          <w14:ligatures w14:val="none"/>
        </w:rPr>
      </w:pPr>
      <w:r w:rsidRPr="00D20640">
        <w:rPr>
          <w:rFonts w:ascii="Times New Roman" w:eastAsia="Times New Roman" w:hAnsi="Times New Roman" w:cs="Times New Roman"/>
          <w:kern w:val="0"/>
          <w:lang w:eastAsia="es-MX"/>
          <w14:ligatures w14:val="none"/>
        </w:rPr>
        <w:t>Peru comes to this Conference with the conviction that restoring land is restoring hope for present and future generations. We stand ready to work constructively with all Parties, civil society, local communities, and international partners so that the decisions we adopt in Ulaanbaatar translate into concrete and measurable action on the ground.</w:t>
      </w:r>
    </w:p>
    <w:p w14:paraId="3F5172BB" w14:textId="77777777" w:rsidR="00D20640" w:rsidRPr="00D20640" w:rsidRDefault="00D20640" w:rsidP="00D20640">
      <w:pPr>
        <w:spacing w:before="100" w:beforeAutospacing="1" w:after="100" w:afterAutospacing="1" w:line="240" w:lineRule="auto"/>
        <w:rPr>
          <w:rFonts w:ascii="Times New Roman" w:eastAsia="Times New Roman" w:hAnsi="Times New Roman" w:cs="Times New Roman"/>
          <w:kern w:val="0"/>
          <w:lang w:eastAsia="es-MX"/>
          <w14:ligatures w14:val="none"/>
        </w:rPr>
      </w:pPr>
      <w:r w:rsidRPr="00D20640">
        <w:rPr>
          <w:rFonts w:ascii="Times New Roman" w:eastAsia="Times New Roman" w:hAnsi="Times New Roman" w:cs="Times New Roman"/>
          <w:kern w:val="0"/>
          <w:lang w:eastAsia="es-MX"/>
          <w14:ligatures w14:val="none"/>
        </w:rPr>
        <w:t>Thank you very much.</w:t>
      </w:r>
    </w:p>
    <w:p w14:paraId="0CC09608" w14:textId="77777777" w:rsidR="005C5F95" w:rsidRPr="005C5F95" w:rsidRDefault="005C5F95">
      <w:pPr>
        <w:rPr>
          <w:lang w:val="es-ES_tradnl"/>
        </w:rPr>
      </w:pPr>
    </w:p>
    <w:sectPr w:rsidR="005C5F95" w:rsidRPr="005C5F9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5E25E1"/>
    <w:multiLevelType w:val="multilevel"/>
    <w:tmpl w:val="A198E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30286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F95"/>
    <w:rsid w:val="00173C82"/>
    <w:rsid w:val="00306BE7"/>
    <w:rsid w:val="003A4D38"/>
    <w:rsid w:val="004D2640"/>
    <w:rsid w:val="005B5CBF"/>
    <w:rsid w:val="005C5F95"/>
    <w:rsid w:val="007E01E8"/>
    <w:rsid w:val="008F4A31"/>
    <w:rsid w:val="009835F5"/>
    <w:rsid w:val="00B80DE6"/>
    <w:rsid w:val="00D20640"/>
    <w:rsid w:val="00DA268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3F5BA1"/>
  <w15:chartTrackingRefBased/>
  <w15:docId w15:val="{EA106180-C8C0-8844-A9B7-A6CCFDD47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C5F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C5F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C5F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C5F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C5F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C5F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C5F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C5F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C5F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5F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C5F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C5F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C5F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C5F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C5F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C5F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C5F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C5F95"/>
    <w:rPr>
      <w:rFonts w:eastAsiaTheme="majorEastAsia" w:cstheme="majorBidi"/>
      <w:color w:val="272727" w:themeColor="text1" w:themeTint="D8"/>
    </w:rPr>
  </w:style>
  <w:style w:type="paragraph" w:styleId="Ttulo">
    <w:name w:val="Title"/>
    <w:basedOn w:val="Normal"/>
    <w:next w:val="Normal"/>
    <w:link w:val="TtuloCar"/>
    <w:uiPriority w:val="10"/>
    <w:qFormat/>
    <w:rsid w:val="005C5F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C5F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C5F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C5F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C5F95"/>
    <w:pPr>
      <w:spacing w:before="160"/>
      <w:jc w:val="center"/>
    </w:pPr>
    <w:rPr>
      <w:i/>
      <w:iCs/>
      <w:color w:val="404040" w:themeColor="text1" w:themeTint="BF"/>
    </w:rPr>
  </w:style>
  <w:style w:type="character" w:customStyle="1" w:styleId="CitaCar">
    <w:name w:val="Cita Car"/>
    <w:basedOn w:val="Fuentedeprrafopredeter"/>
    <w:link w:val="Cita"/>
    <w:uiPriority w:val="29"/>
    <w:rsid w:val="005C5F95"/>
    <w:rPr>
      <w:i/>
      <w:iCs/>
      <w:color w:val="404040" w:themeColor="text1" w:themeTint="BF"/>
    </w:rPr>
  </w:style>
  <w:style w:type="paragraph" w:styleId="Prrafodelista">
    <w:name w:val="List Paragraph"/>
    <w:basedOn w:val="Normal"/>
    <w:uiPriority w:val="34"/>
    <w:qFormat/>
    <w:rsid w:val="005C5F95"/>
    <w:pPr>
      <w:ind w:left="720"/>
      <w:contextualSpacing/>
    </w:pPr>
  </w:style>
  <w:style w:type="character" w:styleId="nfasisintenso">
    <w:name w:val="Intense Emphasis"/>
    <w:basedOn w:val="Fuentedeprrafopredeter"/>
    <w:uiPriority w:val="21"/>
    <w:qFormat/>
    <w:rsid w:val="005C5F95"/>
    <w:rPr>
      <w:i/>
      <w:iCs/>
      <w:color w:val="0F4761" w:themeColor="accent1" w:themeShade="BF"/>
    </w:rPr>
  </w:style>
  <w:style w:type="paragraph" w:styleId="Citadestacada">
    <w:name w:val="Intense Quote"/>
    <w:basedOn w:val="Normal"/>
    <w:next w:val="Normal"/>
    <w:link w:val="CitadestacadaCar"/>
    <w:uiPriority w:val="30"/>
    <w:qFormat/>
    <w:rsid w:val="005C5F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C5F95"/>
    <w:rPr>
      <w:i/>
      <w:iCs/>
      <w:color w:val="0F4761" w:themeColor="accent1" w:themeShade="BF"/>
    </w:rPr>
  </w:style>
  <w:style w:type="character" w:styleId="Referenciaintensa">
    <w:name w:val="Intense Reference"/>
    <w:basedOn w:val="Fuentedeprrafopredeter"/>
    <w:uiPriority w:val="32"/>
    <w:qFormat/>
    <w:rsid w:val="005C5F95"/>
    <w:rPr>
      <w:b/>
      <w:bCs/>
      <w:smallCaps/>
      <w:color w:val="0F4761" w:themeColor="accent1" w:themeShade="BF"/>
      <w:spacing w:val="5"/>
    </w:rPr>
  </w:style>
  <w:style w:type="paragraph" w:styleId="NormalWeb">
    <w:name w:val="Normal (Web)"/>
    <w:basedOn w:val="Normal"/>
    <w:uiPriority w:val="99"/>
    <w:semiHidden/>
    <w:unhideWhenUsed/>
    <w:rsid w:val="005C5F95"/>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Fuerte">
    <w:name w:val="Strong"/>
    <w:basedOn w:val="Fuentedeprrafopredeter"/>
    <w:uiPriority w:val="22"/>
    <w:qFormat/>
    <w:rsid w:val="005C5F95"/>
    <w:rPr>
      <w:b/>
      <w:bCs/>
    </w:rPr>
  </w:style>
  <w:style w:type="character" w:styleId="nfasis">
    <w:name w:val="Emphasis"/>
    <w:basedOn w:val="Fuentedeprrafopredeter"/>
    <w:uiPriority w:val="20"/>
    <w:qFormat/>
    <w:rsid w:val="005C5F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1AFEF0-6587-401B-9973-6DAD4BF7C1F8}"/>
</file>

<file path=customXml/itemProps2.xml><?xml version="1.0" encoding="utf-8"?>
<ds:datastoreItem xmlns:ds="http://schemas.openxmlformats.org/officeDocument/2006/customXml" ds:itemID="{6AFC9812-6FB5-487D-BCB8-1C05DF33A159}"/>
</file>

<file path=customXml/itemProps3.xml><?xml version="1.0" encoding="utf-8"?>
<ds:datastoreItem xmlns:ds="http://schemas.openxmlformats.org/officeDocument/2006/customXml" ds:itemID="{F62980AF-C2AE-4957-9917-07227E0CBE27}"/>
</file>

<file path=docProps/app.xml><?xml version="1.0" encoding="utf-8"?>
<Properties xmlns="http://schemas.openxmlformats.org/officeDocument/2006/extended-properties" xmlns:vt="http://schemas.openxmlformats.org/officeDocument/2006/docPropsVTypes">
  <Template>Normal.dotm</Template>
  <TotalTime>47</TotalTime>
  <Pages>2</Pages>
  <Words>815</Words>
  <Characters>4483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Martín Garrido Sánchez</dc:creator>
  <cp:keywords/>
  <dc:description/>
  <cp:lastModifiedBy>Andrés Martín Garrido Sánchez</cp:lastModifiedBy>
  <cp:revision>6</cp:revision>
  <dcterms:created xsi:type="dcterms:W3CDTF">2026-08-17T03:47:00Z</dcterms:created>
  <dcterms:modified xsi:type="dcterms:W3CDTF">2026-08-17T08:19:00Z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