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6952" w14:textId="4BD8DBEF" w:rsidR="0030166F" w:rsidRDefault="0030166F" w:rsidP="0030166F">
      <w:pPr>
        <w:spacing w:line="360" w:lineRule="auto"/>
        <w:rPr>
          <w:rFonts w:ascii="Times New Roman" w:eastAsia="Arial Unicode MS" w:hAnsi="Times New Roman" w:cs="Times New Roman"/>
          <w:b/>
          <w:bCs/>
          <w:sz w:val="24"/>
          <w:szCs w:val="24"/>
          <w:u w:val="single"/>
          <w:lang w:val="en-AU"/>
        </w:rPr>
      </w:pPr>
      <w:r w:rsidRPr="0030166F">
        <w:rPr>
          <w:rFonts w:ascii="Times New Roman" w:eastAsia="Arial Unicode MS" w:hAnsi="Times New Roman" w:cs="Times New Roman"/>
          <w:b/>
          <w:bCs/>
          <w:sz w:val="24"/>
          <w:szCs w:val="24"/>
          <w:u w:val="single"/>
          <w:lang w:val="en-AU"/>
        </w:rPr>
        <w:br/>
        <w:t>UNCCD COP</w:t>
      </w:r>
      <w:proofErr w:type="gramStart"/>
      <w:r w:rsidRPr="0030166F">
        <w:rPr>
          <w:rFonts w:ascii="Times New Roman" w:eastAsia="Arial Unicode MS" w:hAnsi="Times New Roman" w:cs="Times New Roman"/>
          <w:b/>
          <w:bCs/>
          <w:sz w:val="24"/>
          <w:szCs w:val="24"/>
          <w:u w:val="single"/>
          <w:lang w:val="en-AU"/>
        </w:rPr>
        <w:t>17,  Ulaanbaatar,  Mongolia</w:t>
      </w:r>
      <w:proofErr w:type="gramEnd"/>
      <w:r w:rsidRPr="0030166F">
        <w:rPr>
          <w:rFonts w:ascii="Times New Roman" w:eastAsia="Arial Unicode MS" w:hAnsi="Times New Roman" w:cs="Times New Roman"/>
          <w:b/>
          <w:bCs/>
          <w:sz w:val="24"/>
          <w:szCs w:val="24"/>
          <w:u w:val="single"/>
          <w:lang w:val="en-AU"/>
        </w:rPr>
        <w:t xml:space="preserve"> (17</w:t>
      </w:r>
      <w:r w:rsidRPr="0030166F">
        <w:rPr>
          <w:rFonts w:ascii="Times New Roman" w:eastAsia="Arial Unicode MS" w:hAnsi="Times New Roman" w:cs="Times New Roman"/>
          <w:b/>
          <w:bCs/>
          <w:sz w:val="24"/>
          <w:szCs w:val="24"/>
          <w:u w:val="single"/>
          <w:vertAlign w:val="superscript"/>
          <w:lang w:val="en-AU"/>
        </w:rPr>
        <w:t>th</w:t>
      </w:r>
      <w:r w:rsidRPr="0030166F">
        <w:rPr>
          <w:rFonts w:ascii="Times New Roman" w:eastAsia="Arial Unicode MS" w:hAnsi="Times New Roman" w:cs="Times New Roman"/>
          <w:b/>
          <w:bCs/>
          <w:sz w:val="24"/>
          <w:szCs w:val="24"/>
          <w:u w:val="single"/>
          <w:lang w:val="en-AU"/>
        </w:rPr>
        <w:t xml:space="preserve"> to 28</w:t>
      </w:r>
      <w:r w:rsidRPr="0030166F">
        <w:rPr>
          <w:rFonts w:ascii="Times New Roman" w:eastAsia="Arial Unicode MS" w:hAnsi="Times New Roman" w:cs="Times New Roman"/>
          <w:b/>
          <w:bCs/>
          <w:sz w:val="24"/>
          <w:szCs w:val="24"/>
          <w:u w:val="single"/>
          <w:vertAlign w:val="superscript"/>
          <w:lang w:val="en-AU"/>
        </w:rPr>
        <w:t>th</w:t>
      </w:r>
      <w:r w:rsidRPr="0030166F">
        <w:rPr>
          <w:rFonts w:ascii="Times New Roman" w:eastAsia="Arial Unicode MS" w:hAnsi="Times New Roman" w:cs="Times New Roman"/>
          <w:b/>
          <w:bCs/>
          <w:sz w:val="24"/>
          <w:szCs w:val="24"/>
          <w:u w:val="single"/>
          <w:lang w:val="en-AU"/>
        </w:rPr>
        <w:t xml:space="preserve"> August 2026)</w:t>
      </w:r>
    </w:p>
    <w:p w14:paraId="694B58D7" w14:textId="4A577AEB" w:rsidR="0030166F" w:rsidRDefault="0030166F" w:rsidP="00432008">
      <w:pPr>
        <w:spacing w:line="360" w:lineRule="auto"/>
        <w:rPr>
          <w:rFonts w:ascii="Times New Roman" w:eastAsia="Arial Unicode MS" w:hAnsi="Times New Roman" w:cs="Times New Roman"/>
          <w:b/>
          <w:bCs/>
          <w:sz w:val="24"/>
          <w:szCs w:val="24"/>
        </w:rPr>
      </w:pPr>
      <w:r w:rsidRPr="0030166F">
        <w:rPr>
          <w:rFonts w:ascii="Times New Roman" w:eastAsia="Arial Unicode MS" w:hAnsi="Times New Roman" w:cs="Times New Roman"/>
          <w:b/>
          <w:bCs/>
          <w:sz w:val="24"/>
          <w:szCs w:val="24"/>
        </w:rPr>
        <w:t>COUNTRY STATEMENT – SRI LANKA</w:t>
      </w:r>
    </w:p>
    <w:p w14:paraId="7B5A7B18" w14:textId="77777777" w:rsidR="00494566" w:rsidRDefault="00494566" w:rsidP="00494566">
      <w:pPr>
        <w:spacing w:after="0" w:line="360" w:lineRule="auto"/>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 xml:space="preserve">By </w:t>
      </w:r>
      <w:proofErr w:type="spellStart"/>
      <w:r>
        <w:rPr>
          <w:rFonts w:ascii="Times New Roman" w:eastAsia="Arial Unicode MS" w:hAnsi="Times New Roman" w:cs="Times New Roman"/>
          <w:b/>
          <w:bCs/>
          <w:sz w:val="24"/>
          <w:szCs w:val="24"/>
        </w:rPr>
        <w:t>Ms</w:t>
      </w:r>
      <w:proofErr w:type="spellEnd"/>
      <w:r>
        <w:rPr>
          <w:rFonts w:ascii="Times New Roman" w:eastAsia="Arial Unicode MS" w:hAnsi="Times New Roman" w:cs="Times New Roman"/>
          <w:b/>
          <w:bCs/>
          <w:sz w:val="24"/>
          <w:szCs w:val="24"/>
        </w:rPr>
        <w:t xml:space="preserve"> Nilmini Wickramarachchi, Director (Natural Resources Management), </w:t>
      </w:r>
    </w:p>
    <w:p w14:paraId="0C939DE0" w14:textId="7A3E53E7" w:rsidR="00494566" w:rsidRDefault="00494566" w:rsidP="00494566">
      <w:pPr>
        <w:spacing w:after="0" w:line="360" w:lineRule="auto"/>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 xml:space="preserve">Ministry of Environment , Sri Lanka - Representing NFP Sri Lanka </w:t>
      </w:r>
    </w:p>
    <w:p w14:paraId="07B04579" w14:textId="77777777" w:rsidR="00494566" w:rsidRDefault="00494566" w:rsidP="00494566">
      <w:pPr>
        <w:spacing w:after="0" w:line="360" w:lineRule="auto"/>
        <w:rPr>
          <w:rFonts w:ascii="Times New Roman" w:eastAsia="Arial Unicode MS" w:hAnsi="Times New Roman" w:cs="Times New Roman"/>
          <w:b/>
          <w:bCs/>
          <w:sz w:val="24"/>
          <w:szCs w:val="24"/>
          <w:lang w:val="en-AU"/>
        </w:rPr>
      </w:pPr>
    </w:p>
    <w:p w14:paraId="3C6BC9D7" w14:textId="08D00E6E" w:rsidR="002B0EEC" w:rsidRP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b/>
          <w:bCs/>
          <w:sz w:val="24"/>
          <w:szCs w:val="24"/>
          <w:lang w:val="en-AU"/>
        </w:rPr>
        <w:t>Excellencies, Distinguished Delegates, Ladies and Gentlemen,</w:t>
      </w:r>
    </w:p>
    <w:p w14:paraId="0E2B0F01"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At the outset, on behalf of the Government of Sri Lanka, I wish to express our sincere appreciation to the </w:t>
      </w:r>
      <w:r w:rsidRPr="002B0EEC">
        <w:rPr>
          <w:rFonts w:ascii="Times New Roman" w:eastAsia="Arial Unicode MS" w:hAnsi="Times New Roman" w:cs="Times New Roman"/>
          <w:b/>
          <w:bCs/>
          <w:sz w:val="24"/>
          <w:szCs w:val="24"/>
          <w:lang w:val="en-AU"/>
        </w:rPr>
        <w:t>Government and people of Mongolia</w:t>
      </w:r>
      <w:r w:rsidRPr="002B0EEC">
        <w:rPr>
          <w:rFonts w:ascii="Times New Roman" w:eastAsia="Arial Unicode MS" w:hAnsi="Times New Roman" w:cs="Times New Roman"/>
          <w:sz w:val="24"/>
          <w:szCs w:val="24"/>
          <w:lang w:val="en-AU"/>
        </w:rPr>
        <w:t xml:space="preserve"> for hosting COP17 and for the warm hospitality extended to our delegation. I also commend the </w:t>
      </w:r>
      <w:r w:rsidRPr="002B0EEC">
        <w:rPr>
          <w:rFonts w:ascii="Times New Roman" w:eastAsia="Arial Unicode MS" w:hAnsi="Times New Roman" w:cs="Times New Roman"/>
          <w:b/>
          <w:bCs/>
          <w:sz w:val="24"/>
          <w:szCs w:val="24"/>
          <w:lang w:val="en-AU"/>
        </w:rPr>
        <w:t>UNCCD Secretariat, the Global Mechanism and all partners</w:t>
      </w:r>
      <w:r w:rsidRPr="002B0EEC">
        <w:rPr>
          <w:rFonts w:ascii="Times New Roman" w:eastAsia="Arial Unicode MS" w:hAnsi="Times New Roman" w:cs="Times New Roman"/>
          <w:sz w:val="24"/>
          <w:szCs w:val="24"/>
          <w:lang w:val="en-AU"/>
        </w:rPr>
        <w:t xml:space="preserve"> for their tireless efforts in convening this important Conference.</w:t>
      </w:r>
    </w:p>
    <w:p w14:paraId="24EB614C"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remains firmly committed to </w:t>
      </w:r>
      <w:r w:rsidRPr="002B0EEC">
        <w:rPr>
          <w:rFonts w:ascii="Times New Roman" w:eastAsia="Arial Unicode MS" w:hAnsi="Times New Roman" w:cs="Times New Roman"/>
          <w:b/>
          <w:bCs/>
          <w:sz w:val="24"/>
          <w:szCs w:val="24"/>
          <w:lang w:val="en-AU"/>
        </w:rPr>
        <w:t>raising ambition and accelerating concrete action to combat land degradation, desertification and drought</w:t>
      </w:r>
      <w:r w:rsidRPr="002B0EEC">
        <w:rPr>
          <w:rFonts w:ascii="Times New Roman" w:eastAsia="Arial Unicode MS" w:hAnsi="Times New Roman" w:cs="Times New Roman"/>
          <w:sz w:val="24"/>
          <w:szCs w:val="24"/>
          <w:lang w:val="en-AU"/>
        </w:rPr>
        <w:t xml:space="preserve">, through an inclusive, people-centred and collaborative approach. We reaffirm our commitment to the </w:t>
      </w:r>
      <w:r w:rsidRPr="002B0EEC">
        <w:rPr>
          <w:rFonts w:ascii="Times New Roman" w:eastAsia="Arial Unicode MS" w:hAnsi="Times New Roman" w:cs="Times New Roman"/>
          <w:b/>
          <w:bCs/>
          <w:sz w:val="24"/>
          <w:szCs w:val="24"/>
          <w:lang w:val="en-AU"/>
        </w:rPr>
        <w:t>UNCCD 2018–2030 Strategic Framework</w:t>
      </w:r>
      <w:r w:rsidRPr="002B0EEC">
        <w:rPr>
          <w:rFonts w:ascii="Times New Roman" w:eastAsia="Arial Unicode MS" w:hAnsi="Times New Roman" w:cs="Times New Roman"/>
          <w:sz w:val="24"/>
          <w:szCs w:val="24"/>
          <w:lang w:val="en-AU"/>
        </w:rPr>
        <w:t xml:space="preserve">, the vision of a </w:t>
      </w:r>
      <w:r w:rsidRPr="002B0EEC">
        <w:rPr>
          <w:rFonts w:ascii="Times New Roman" w:eastAsia="Arial Unicode MS" w:hAnsi="Times New Roman" w:cs="Times New Roman"/>
          <w:b/>
          <w:bCs/>
          <w:sz w:val="24"/>
          <w:szCs w:val="24"/>
          <w:lang w:val="en-AU"/>
        </w:rPr>
        <w:t>land degradation-neutral world</w:t>
      </w:r>
      <w:r w:rsidRPr="002B0EEC">
        <w:rPr>
          <w:rFonts w:ascii="Times New Roman" w:eastAsia="Arial Unicode MS" w:hAnsi="Times New Roman" w:cs="Times New Roman"/>
          <w:sz w:val="24"/>
          <w:szCs w:val="24"/>
          <w:lang w:val="en-AU"/>
        </w:rPr>
        <w:t xml:space="preserve">, and the </w:t>
      </w:r>
      <w:r w:rsidRPr="002B0EEC">
        <w:rPr>
          <w:rFonts w:ascii="Times New Roman" w:eastAsia="Arial Unicode MS" w:hAnsi="Times New Roman" w:cs="Times New Roman"/>
          <w:b/>
          <w:bCs/>
          <w:sz w:val="24"/>
          <w:szCs w:val="24"/>
          <w:lang w:val="en-AU"/>
        </w:rPr>
        <w:t>2030 Agenda for Sustainable Development</w:t>
      </w:r>
      <w:r w:rsidRPr="002B0EEC">
        <w:rPr>
          <w:rFonts w:ascii="Times New Roman" w:eastAsia="Arial Unicode MS" w:hAnsi="Times New Roman" w:cs="Times New Roman"/>
          <w:sz w:val="24"/>
          <w:szCs w:val="24"/>
          <w:lang w:val="en-AU"/>
        </w:rPr>
        <w:t>.</w:t>
      </w:r>
    </w:p>
    <w:p w14:paraId="75006278"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As a tropical island nation, Sri Lanka is endowed with exceptional biodiversity, shaped by diverse climatic conditions, landscapes and soil types. These natural assets sustain a rich variety of ecosystems and species and are fundamental to our environmental, social and economic well-being.</w:t>
      </w:r>
    </w:p>
    <w:p w14:paraId="2ACE88D6"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At the same time, increasing pressures on land and water resources, land degradation, climate variability and drought are placing growing pressure on our ecosystems and communities. The Government of Sri Lanka therefore remains committed to the </w:t>
      </w:r>
      <w:r w:rsidRPr="002B0EEC">
        <w:rPr>
          <w:rFonts w:ascii="Times New Roman" w:eastAsia="Arial Unicode MS" w:hAnsi="Times New Roman" w:cs="Times New Roman"/>
          <w:b/>
          <w:bCs/>
          <w:sz w:val="24"/>
          <w:szCs w:val="24"/>
          <w:lang w:val="en-AU"/>
        </w:rPr>
        <w:t>sustainable and efficient use of our limited land resources</w:t>
      </w:r>
      <w:r w:rsidRPr="002B0EEC">
        <w:rPr>
          <w:rFonts w:ascii="Times New Roman" w:eastAsia="Arial Unicode MS" w:hAnsi="Times New Roman" w:cs="Times New Roman"/>
          <w:sz w:val="24"/>
          <w:szCs w:val="24"/>
          <w:lang w:val="en-AU"/>
        </w:rPr>
        <w:t>, while balancing development needs with environmental protection.</w:t>
      </w:r>
    </w:p>
    <w:p w14:paraId="50643B4E"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Through our existing, updated and emerging policies and strategic frameworks for sustainable land and water resource management, Sri Lanka will continue to strengthen ecosystem resilience, conserve biodiversity and safeguard our natural resources for </w:t>
      </w:r>
      <w:r w:rsidRPr="002B0EEC">
        <w:rPr>
          <w:rFonts w:ascii="Times New Roman" w:eastAsia="Arial Unicode MS" w:hAnsi="Times New Roman" w:cs="Times New Roman"/>
          <w:b/>
          <w:bCs/>
          <w:sz w:val="24"/>
          <w:szCs w:val="24"/>
          <w:lang w:val="en-AU"/>
        </w:rPr>
        <w:t>present and future generations</w:t>
      </w:r>
      <w:r w:rsidRPr="002B0EEC">
        <w:rPr>
          <w:rFonts w:ascii="Times New Roman" w:eastAsia="Arial Unicode MS" w:hAnsi="Times New Roman" w:cs="Times New Roman"/>
          <w:sz w:val="24"/>
          <w:szCs w:val="24"/>
          <w:lang w:val="en-AU"/>
        </w:rPr>
        <w:t>.</w:t>
      </w:r>
    </w:p>
    <w:p w14:paraId="3A5C294A" w14:textId="77777777" w:rsidR="002B0EEC" w:rsidRP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b/>
          <w:bCs/>
          <w:sz w:val="24"/>
          <w:szCs w:val="24"/>
          <w:lang w:val="en-AU"/>
        </w:rPr>
        <w:t>Excellencies,</w:t>
      </w:r>
    </w:p>
    <w:p w14:paraId="7CA8C3D0"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lastRenderedPageBreak/>
        <w:t xml:space="preserve">Land Degradation Neutrality remains a core objective of the UNCCD 2018–2030 Strategic Framework and is closely aligned with </w:t>
      </w:r>
      <w:r w:rsidRPr="002B0EEC">
        <w:rPr>
          <w:rFonts w:ascii="Times New Roman" w:eastAsia="Arial Unicode MS" w:hAnsi="Times New Roman" w:cs="Times New Roman"/>
          <w:b/>
          <w:bCs/>
          <w:sz w:val="24"/>
          <w:szCs w:val="24"/>
          <w:lang w:val="en-AU"/>
        </w:rPr>
        <w:t>SDG Target 15.3</w:t>
      </w:r>
      <w:r w:rsidRPr="002B0EEC">
        <w:rPr>
          <w:rFonts w:ascii="Times New Roman" w:eastAsia="Arial Unicode MS" w:hAnsi="Times New Roman" w:cs="Times New Roman"/>
          <w:sz w:val="24"/>
          <w:szCs w:val="24"/>
          <w:lang w:val="en-AU"/>
        </w:rPr>
        <w:t>.</w:t>
      </w:r>
    </w:p>
    <w:p w14:paraId="716CEAC9"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established its first voluntary LDN targets in 2017 through the UNCCD Global Mechanism’s </w:t>
      </w:r>
      <w:r w:rsidRPr="002B0EEC">
        <w:rPr>
          <w:rFonts w:ascii="Times New Roman" w:eastAsia="Arial Unicode MS" w:hAnsi="Times New Roman" w:cs="Times New Roman"/>
          <w:b/>
          <w:bCs/>
          <w:sz w:val="24"/>
          <w:szCs w:val="24"/>
          <w:lang w:val="en-AU"/>
        </w:rPr>
        <w:t>Land Degradation Neutrality Target Setting Programme</w:t>
      </w:r>
      <w:r w:rsidRPr="002B0EEC">
        <w:rPr>
          <w:rFonts w:ascii="Times New Roman" w:eastAsia="Arial Unicode MS" w:hAnsi="Times New Roman" w:cs="Times New Roman"/>
          <w:sz w:val="24"/>
          <w:szCs w:val="24"/>
          <w:lang w:val="en-AU"/>
        </w:rPr>
        <w:t xml:space="preserve">. Building on this foundation, we have strengthened our national LDN framework through </w:t>
      </w:r>
      <w:r w:rsidRPr="002B0EEC">
        <w:rPr>
          <w:rFonts w:ascii="Times New Roman" w:eastAsia="Arial Unicode MS" w:hAnsi="Times New Roman" w:cs="Times New Roman"/>
          <w:b/>
          <w:bCs/>
          <w:sz w:val="24"/>
          <w:szCs w:val="24"/>
          <w:lang w:val="en-AU"/>
        </w:rPr>
        <w:t>LDN-TSP 2.0</w:t>
      </w:r>
      <w:r w:rsidRPr="002B0EEC">
        <w:rPr>
          <w:rFonts w:ascii="Times New Roman" w:eastAsia="Arial Unicode MS" w:hAnsi="Times New Roman" w:cs="Times New Roman"/>
          <w:sz w:val="24"/>
          <w:szCs w:val="24"/>
          <w:lang w:val="en-AU"/>
        </w:rPr>
        <w:t>, with technical support from UNDP Sri Lanka and financial support from the UNCCD Global Mechanism.</w:t>
      </w:r>
    </w:p>
    <w:p w14:paraId="7A781455"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Through a multi-sectoral Technical Working Group, Sri Lanka has developed LDN targets that are </w:t>
      </w:r>
      <w:r w:rsidRPr="002B0EEC">
        <w:rPr>
          <w:rFonts w:ascii="Times New Roman" w:eastAsia="Arial Unicode MS" w:hAnsi="Times New Roman" w:cs="Times New Roman"/>
          <w:b/>
          <w:bCs/>
          <w:sz w:val="24"/>
          <w:szCs w:val="24"/>
          <w:lang w:val="en-AU"/>
        </w:rPr>
        <w:t>measurable, time-bound, spatially explicit and gender-responsive</w:t>
      </w:r>
      <w:r w:rsidRPr="002B0EEC">
        <w:rPr>
          <w:rFonts w:ascii="Times New Roman" w:eastAsia="Arial Unicode MS" w:hAnsi="Times New Roman" w:cs="Times New Roman"/>
          <w:sz w:val="24"/>
          <w:szCs w:val="24"/>
          <w:lang w:val="en-AU"/>
        </w:rPr>
        <w:t>, while ensuring alignment with national policies and land-use planning frameworks.</w:t>
      </w:r>
    </w:p>
    <w:p w14:paraId="6BB0EFB2"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A major outcome has been the development of a comprehensive </w:t>
      </w:r>
      <w:r w:rsidRPr="002B0EEC">
        <w:rPr>
          <w:rFonts w:ascii="Times New Roman" w:eastAsia="Arial Unicode MS" w:hAnsi="Times New Roman" w:cs="Times New Roman"/>
          <w:b/>
          <w:bCs/>
          <w:sz w:val="24"/>
          <w:szCs w:val="24"/>
          <w:lang w:val="en-AU"/>
        </w:rPr>
        <w:t>Land Degradation Vulnerability Map</w:t>
      </w:r>
      <w:r w:rsidRPr="002B0EEC">
        <w:rPr>
          <w:rFonts w:ascii="Times New Roman" w:eastAsia="Arial Unicode MS" w:hAnsi="Times New Roman" w:cs="Times New Roman"/>
          <w:sz w:val="24"/>
          <w:szCs w:val="24"/>
          <w:lang w:val="en-AU"/>
        </w:rPr>
        <w:t xml:space="preserve">, covering national, district, divisional, Grama Niladhari, river basin and watershed levels. The map identifies five levels of vulnerability and provides a </w:t>
      </w:r>
      <w:r w:rsidRPr="002B0EEC">
        <w:rPr>
          <w:rFonts w:ascii="Times New Roman" w:eastAsia="Arial Unicode MS" w:hAnsi="Times New Roman" w:cs="Times New Roman"/>
          <w:b/>
          <w:bCs/>
          <w:sz w:val="24"/>
          <w:szCs w:val="24"/>
          <w:lang w:val="en-AU"/>
        </w:rPr>
        <w:t>science-based decision-support tool</w:t>
      </w:r>
      <w:r w:rsidRPr="002B0EEC">
        <w:rPr>
          <w:rFonts w:ascii="Times New Roman" w:eastAsia="Arial Unicode MS" w:hAnsi="Times New Roman" w:cs="Times New Roman"/>
          <w:sz w:val="24"/>
          <w:szCs w:val="24"/>
          <w:lang w:val="en-AU"/>
        </w:rPr>
        <w:t xml:space="preserve"> for prioritizing land restoration, sustainable land management and climate adaptation interventions.</w:t>
      </w:r>
    </w:p>
    <w:p w14:paraId="7DE87260"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As the </w:t>
      </w:r>
      <w:r w:rsidRPr="002B0EEC">
        <w:rPr>
          <w:rFonts w:ascii="Times New Roman" w:eastAsia="Arial Unicode MS" w:hAnsi="Times New Roman" w:cs="Times New Roman"/>
          <w:b/>
          <w:bCs/>
          <w:sz w:val="24"/>
          <w:szCs w:val="24"/>
          <w:lang w:val="en-AU"/>
        </w:rPr>
        <w:t>GEF Operational Focal Point</w:t>
      </w:r>
      <w:r w:rsidRPr="002B0EEC">
        <w:rPr>
          <w:rFonts w:ascii="Times New Roman" w:eastAsia="Arial Unicode MS" w:hAnsi="Times New Roman" w:cs="Times New Roman"/>
          <w:sz w:val="24"/>
          <w:szCs w:val="24"/>
          <w:lang w:val="en-AU"/>
        </w:rPr>
        <w:t xml:space="preserve">, the Ministry of Environment is utilizing this tool to identify priority areas under the </w:t>
      </w:r>
      <w:r w:rsidRPr="002B0EEC">
        <w:rPr>
          <w:rFonts w:ascii="Times New Roman" w:eastAsia="Arial Unicode MS" w:hAnsi="Times New Roman" w:cs="Times New Roman"/>
          <w:b/>
          <w:bCs/>
          <w:sz w:val="24"/>
          <w:szCs w:val="24"/>
          <w:lang w:val="en-AU"/>
        </w:rPr>
        <w:t>GEF-9 Country Strategy</w:t>
      </w:r>
      <w:r w:rsidRPr="002B0EEC">
        <w:rPr>
          <w:rFonts w:ascii="Times New Roman" w:eastAsia="Arial Unicode MS" w:hAnsi="Times New Roman" w:cs="Times New Roman"/>
          <w:sz w:val="24"/>
          <w:szCs w:val="24"/>
          <w:lang w:val="en-AU"/>
        </w:rPr>
        <w:t>, guide project development and strengthen engagement with development and financing partners.</w:t>
      </w:r>
    </w:p>
    <w:p w14:paraId="5978D0AC"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Importantly, this process has gone beyond target setting. It has strengthened </w:t>
      </w:r>
      <w:r w:rsidRPr="002B0EEC">
        <w:rPr>
          <w:rFonts w:ascii="Times New Roman" w:eastAsia="Arial Unicode MS" w:hAnsi="Times New Roman" w:cs="Times New Roman"/>
          <w:b/>
          <w:bCs/>
          <w:sz w:val="24"/>
          <w:szCs w:val="24"/>
          <w:lang w:val="en-AU"/>
        </w:rPr>
        <w:t>inter-agency coordination, improved the availability and use of land-related data, and supported the integration of LDN into national land-use planning and decision-making</w:t>
      </w:r>
      <w:r w:rsidRPr="002B0EEC">
        <w:rPr>
          <w:rFonts w:ascii="Times New Roman" w:eastAsia="Arial Unicode MS" w:hAnsi="Times New Roman" w:cs="Times New Roman"/>
          <w:sz w:val="24"/>
          <w:szCs w:val="24"/>
          <w:lang w:val="en-AU"/>
        </w:rPr>
        <w:t>. It is helping us to direct investments towards the landscapes and communities most vulnerable to degradation and climate-related pressures.</w:t>
      </w:r>
    </w:p>
    <w:p w14:paraId="58381033" w14:textId="77777777" w:rsidR="002B0EEC" w:rsidRP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b/>
          <w:bCs/>
          <w:sz w:val="24"/>
          <w:szCs w:val="24"/>
          <w:lang w:val="en-AU"/>
        </w:rPr>
        <w:t>Excellencies,</w:t>
      </w:r>
    </w:p>
    <w:p w14:paraId="79D2509C"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is equally committed to strengthening </w:t>
      </w:r>
      <w:r w:rsidRPr="002B0EEC">
        <w:rPr>
          <w:rFonts w:ascii="Times New Roman" w:eastAsia="Arial Unicode MS" w:hAnsi="Times New Roman" w:cs="Times New Roman"/>
          <w:b/>
          <w:bCs/>
          <w:sz w:val="24"/>
          <w:szCs w:val="24"/>
          <w:lang w:val="en-AU"/>
        </w:rPr>
        <w:t>proactive and anticipatory drought risk management</w:t>
      </w:r>
      <w:r w:rsidRPr="002B0EEC">
        <w:rPr>
          <w:rFonts w:ascii="Times New Roman" w:eastAsia="Arial Unicode MS" w:hAnsi="Times New Roman" w:cs="Times New Roman"/>
          <w:sz w:val="24"/>
          <w:szCs w:val="24"/>
          <w:lang w:val="en-AU"/>
        </w:rPr>
        <w:t>.</w:t>
      </w:r>
    </w:p>
    <w:p w14:paraId="146B79F2"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lastRenderedPageBreak/>
        <w:t xml:space="preserve">Through the UNCCD Drought Initiative, Sri Lanka developed and endorsed its </w:t>
      </w:r>
      <w:r w:rsidRPr="002B0EEC">
        <w:rPr>
          <w:rFonts w:ascii="Times New Roman" w:eastAsia="Arial Unicode MS" w:hAnsi="Times New Roman" w:cs="Times New Roman"/>
          <w:b/>
          <w:bCs/>
          <w:sz w:val="24"/>
          <w:szCs w:val="24"/>
          <w:lang w:val="en-AU"/>
        </w:rPr>
        <w:t>National Drought Plan in 2020</w:t>
      </w:r>
      <w:r w:rsidRPr="002B0EEC">
        <w:rPr>
          <w:rFonts w:ascii="Times New Roman" w:eastAsia="Arial Unicode MS" w:hAnsi="Times New Roman" w:cs="Times New Roman"/>
          <w:sz w:val="24"/>
          <w:szCs w:val="24"/>
          <w:lang w:val="en-AU"/>
        </w:rPr>
        <w:t>, led by the Ministry of Environment in collaboration with relevant national institutions.</w:t>
      </w:r>
    </w:p>
    <w:p w14:paraId="7A31E365" w14:textId="094AE54E"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A subsequent review and institutional stocktaking conducted during 2022–2023 </w:t>
      </w:r>
      <w:r>
        <w:rPr>
          <w:rFonts w:ascii="Times New Roman" w:eastAsia="Arial Unicode MS" w:hAnsi="Times New Roman" w:cs="Times New Roman"/>
          <w:sz w:val="24"/>
          <w:szCs w:val="24"/>
          <w:lang w:val="en-AU"/>
        </w:rPr>
        <w:t xml:space="preserve">under the support of UNFAO and it </w:t>
      </w:r>
      <w:r w:rsidRPr="002B0EEC">
        <w:rPr>
          <w:rFonts w:ascii="Times New Roman" w:eastAsia="Arial Unicode MS" w:hAnsi="Times New Roman" w:cs="Times New Roman"/>
          <w:sz w:val="24"/>
          <w:szCs w:val="24"/>
          <w:lang w:val="en-AU"/>
        </w:rPr>
        <w:t>highlighted the need to further strengthen drought risk identification, mitigation, preparedness and recovery, particularly given the involvement of more than 25 institutions in drought-related activities.</w:t>
      </w:r>
    </w:p>
    <w:p w14:paraId="66ED9984"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In response, the Ministry of Environment has established a </w:t>
      </w:r>
      <w:r w:rsidRPr="002B0EEC">
        <w:rPr>
          <w:rFonts w:ascii="Times New Roman" w:eastAsia="Arial Unicode MS" w:hAnsi="Times New Roman" w:cs="Times New Roman"/>
          <w:b/>
          <w:bCs/>
          <w:sz w:val="24"/>
          <w:szCs w:val="24"/>
          <w:lang w:val="en-AU"/>
        </w:rPr>
        <w:t>Technical Working Group on drought management</w:t>
      </w:r>
      <w:r w:rsidRPr="002B0EEC">
        <w:rPr>
          <w:rFonts w:ascii="Times New Roman" w:eastAsia="Arial Unicode MS" w:hAnsi="Times New Roman" w:cs="Times New Roman"/>
          <w:sz w:val="24"/>
          <w:szCs w:val="24"/>
          <w:lang w:val="en-AU"/>
        </w:rPr>
        <w:t xml:space="preserve"> to strengthen coordination in planning, implementation, monitoring and knowledge sharing. This provides a platform to move from fragmented and reactive responses towards </w:t>
      </w:r>
      <w:r w:rsidRPr="002B0EEC">
        <w:rPr>
          <w:rFonts w:ascii="Times New Roman" w:eastAsia="Arial Unicode MS" w:hAnsi="Times New Roman" w:cs="Times New Roman"/>
          <w:b/>
          <w:bCs/>
          <w:sz w:val="24"/>
          <w:szCs w:val="24"/>
          <w:lang w:val="en-AU"/>
        </w:rPr>
        <w:t>anticipatory, coordinated and proactive drought risk reduction</w:t>
      </w:r>
      <w:r w:rsidRPr="002B0EEC">
        <w:rPr>
          <w:rFonts w:ascii="Times New Roman" w:eastAsia="Arial Unicode MS" w:hAnsi="Times New Roman" w:cs="Times New Roman"/>
          <w:sz w:val="24"/>
          <w:szCs w:val="24"/>
          <w:lang w:val="en-AU"/>
        </w:rPr>
        <w:t>.</w:t>
      </w:r>
    </w:p>
    <w:p w14:paraId="348120F7"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is also identifying </w:t>
      </w:r>
      <w:r w:rsidRPr="002B0EEC">
        <w:rPr>
          <w:rFonts w:ascii="Times New Roman" w:eastAsia="Arial Unicode MS" w:hAnsi="Times New Roman" w:cs="Times New Roman"/>
          <w:b/>
          <w:bCs/>
          <w:sz w:val="24"/>
          <w:szCs w:val="24"/>
          <w:lang w:val="en-AU"/>
        </w:rPr>
        <w:t>priority investment opportunities</w:t>
      </w:r>
      <w:r w:rsidRPr="002B0EEC">
        <w:rPr>
          <w:rFonts w:ascii="Times New Roman" w:eastAsia="Arial Unicode MS" w:hAnsi="Times New Roman" w:cs="Times New Roman"/>
          <w:sz w:val="24"/>
          <w:szCs w:val="24"/>
          <w:lang w:val="en-AU"/>
        </w:rPr>
        <w:t xml:space="preserve"> to translate drought resilience commitments into practical action, including sustainable land management and landscape restoration, community-led minor tank restoration, and drought risk insurance for farming communities.</w:t>
      </w:r>
    </w:p>
    <w:p w14:paraId="5EAE945A" w14:textId="77777777" w:rsidR="0030166F" w:rsidRPr="0030166F" w:rsidRDefault="002B0EEC" w:rsidP="0030166F">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At the regional level, Sri Lanka continues to contribute to </w:t>
      </w:r>
      <w:r w:rsidRPr="002B0EEC">
        <w:rPr>
          <w:rFonts w:ascii="Times New Roman" w:eastAsia="Arial Unicode MS" w:hAnsi="Times New Roman" w:cs="Times New Roman"/>
          <w:b/>
          <w:bCs/>
          <w:sz w:val="24"/>
          <w:szCs w:val="24"/>
          <w:lang w:val="en-AU"/>
        </w:rPr>
        <w:t>South Asian cooperation on drought risk management</w:t>
      </w:r>
      <w:r w:rsidRPr="002B0EEC">
        <w:rPr>
          <w:rFonts w:ascii="Times New Roman" w:eastAsia="Arial Unicode MS" w:hAnsi="Times New Roman" w:cs="Times New Roman"/>
          <w:sz w:val="24"/>
          <w:szCs w:val="24"/>
          <w:lang w:val="en-AU"/>
        </w:rPr>
        <w:t xml:space="preserve">, including through technical inputs to the </w:t>
      </w:r>
      <w:r w:rsidRPr="002B0EEC">
        <w:rPr>
          <w:rFonts w:ascii="Times New Roman" w:eastAsia="Arial Unicode MS" w:hAnsi="Times New Roman" w:cs="Times New Roman"/>
          <w:b/>
          <w:bCs/>
          <w:sz w:val="24"/>
          <w:szCs w:val="24"/>
          <w:lang w:val="en-AU"/>
        </w:rPr>
        <w:t>Regional Drought Risk Management and Mitigation Strategy for South Asia</w:t>
      </w:r>
      <w:r w:rsidRPr="002B0EEC">
        <w:rPr>
          <w:rFonts w:ascii="Times New Roman" w:eastAsia="Arial Unicode MS" w:hAnsi="Times New Roman" w:cs="Times New Roman"/>
          <w:sz w:val="24"/>
          <w:szCs w:val="24"/>
          <w:lang w:val="en-AU"/>
        </w:rPr>
        <w:t xml:space="preserve"> </w:t>
      </w:r>
      <w:r>
        <w:rPr>
          <w:rFonts w:ascii="Times New Roman" w:eastAsia="Arial Unicode MS" w:hAnsi="Times New Roman" w:cs="Times New Roman"/>
          <w:sz w:val="24"/>
          <w:szCs w:val="24"/>
          <w:lang w:val="en-AU"/>
        </w:rPr>
        <w:t xml:space="preserve">with the support of </w:t>
      </w:r>
      <w:r w:rsidR="00E6065F">
        <w:rPr>
          <w:rFonts w:ascii="Times New Roman" w:eastAsia="Arial Unicode MS" w:hAnsi="Times New Roman" w:cs="Times New Roman"/>
          <w:sz w:val="24"/>
          <w:szCs w:val="24"/>
          <w:lang w:val="en-AU"/>
        </w:rPr>
        <w:t xml:space="preserve">UNCCD and </w:t>
      </w:r>
      <w:r>
        <w:rPr>
          <w:rFonts w:ascii="Times New Roman" w:eastAsia="Arial Unicode MS" w:hAnsi="Times New Roman" w:cs="Times New Roman"/>
          <w:sz w:val="24"/>
          <w:szCs w:val="24"/>
          <w:lang w:val="en-AU"/>
        </w:rPr>
        <w:t>ADPC</w:t>
      </w:r>
      <w:r w:rsidR="0047425C">
        <w:rPr>
          <w:rFonts w:ascii="Times New Roman" w:eastAsia="Arial Unicode MS" w:hAnsi="Times New Roman" w:cs="Times New Roman"/>
          <w:sz w:val="24"/>
          <w:szCs w:val="24"/>
          <w:lang w:val="en-AU"/>
        </w:rPr>
        <w:t xml:space="preserve">. </w:t>
      </w:r>
      <w:r w:rsidR="0030166F" w:rsidRPr="0030166F">
        <w:rPr>
          <w:rFonts w:ascii="Times New Roman" w:eastAsia="Arial Unicode MS" w:hAnsi="Times New Roman" w:cs="Times New Roman"/>
          <w:sz w:val="24"/>
          <w:szCs w:val="24"/>
          <w:lang w:val="en-AU"/>
        </w:rPr>
        <w:t>The Integrated Drought Management for South Asia concept note was developed for the Adaptation Fund with regional countries and has received technical approval to develop a full project proposal in collaboration with GWP and WMO.</w:t>
      </w:r>
    </w:p>
    <w:p w14:paraId="063FFA38" w14:textId="1C59ECA4" w:rsidR="002B0EEC" w:rsidRP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b/>
          <w:bCs/>
          <w:sz w:val="24"/>
          <w:szCs w:val="24"/>
          <w:lang w:val="en-AU"/>
        </w:rPr>
        <w:t>Excellencies,</w:t>
      </w:r>
      <w:r w:rsidR="00E6065F">
        <w:rPr>
          <w:rFonts w:ascii="Times New Roman" w:eastAsia="Arial Unicode MS" w:hAnsi="Times New Roman" w:cs="Times New Roman"/>
          <w:b/>
          <w:bCs/>
          <w:sz w:val="24"/>
          <w:szCs w:val="24"/>
          <w:lang w:val="en-AU"/>
        </w:rPr>
        <w:t xml:space="preserve"> </w:t>
      </w:r>
      <w:r w:rsidR="00464BBA" w:rsidRPr="00464BBA">
        <w:rPr>
          <w:rFonts w:ascii="Times New Roman" w:eastAsia="Arial Unicode MS" w:hAnsi="Times New Roman" w:cs="Times New Roman"/>
          <w:b/>
          <w:bCs/>
          <w:sz w:val="24"/>
          <w:szCs w:val="24"/>
          <w:lang w:val="en-AU"/>
        </w:rPr>
        <w:t>Ladies and Gentlemen,</w:t>
      </w:r>
    </w:p>
    <w:p w14:paraId="5F6EE4A6"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We recognize that land degradation cannot be addressed without addressing </w:t>
      </w:r>
      <w:r w:rsidRPr="002B0EEC">
        <w:rPr>
          <w:rFonts w:ascii="Times New Roman" w:eastAsia="Arial Unicode MS" w:hAnsi="Times New Roman" w:cs="Times New Roman"/>
          <w:b/>
          <w:bCs/>
          <w:sz w:val="24"/>
          <w:szCs w:val="24"/>
          <w:lang w:val="en-AU"/>
        </w:rPr>
        <w:t>land tenure security, equitable access to land and gender equality</w:t>
      </w:r>
      <w:r w:rsidRPr="002B0EEC">
        <w:rPr>
          <w:rFonts w:ascii="Times New Roman" w:eastAsia="Arial Unicode MS" w:hAnsi="Times New Roman" w:cs="Times New Roman"/>
          <w:sz w:val="24"/>
          <w:szCs w:val="24"/>
          <w:lang w:val="en-AU"/>
        </w:rPr>
        <w:t>.</w:t>
      </w:r>
    </w:p>
    <w:p w14:paraId="3C4697E3"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In line with decisions adopted at </w:t>
      </w:r>
      <w:r w:rsidRPr="002B0EEC">
        <w:rPr>
          <w:rFonts w:ascii="Times New Roman" w:eastAsia="Arial Unicode MS" w:hAnsi="Times New Roman" w:cs="Times New Roman"/>
          <w:b/>
          <w:bCs/>
          <w:sz w:val="24"/>
          <w:szCs w:val="24"/>
          <w:lang w:val="en-AU"/>
        </w:rPr>
        <w:t>COP13 and COP14, including Decision 26/COP.14</w:t>
      </w:r>
      <w:r w:rsidRPr="002B0EEC">
        <w:rPr>
          <w:rFonts w:ascii="Times New Roman" w:eastAsia="Arial Unicode MS" w:hAnsi="Times New Roman" w:cs="Times New Roman"/>
          <w:sz w:val="24"/>
          <w:szCs w:val="24"/>
          <w:lang w:val="en-AU"/>
        </w:rPr>
        <w:t>, Sri Lanka has taken steps to integrate land tenure security and gender equality in land rights into national efforts to combat land degradation.</w:t>
      </w:r>
    </w:p>
    <w:p w14:paraId="7B3DA24C" w14:textId="0E82CF36"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lastRenderedPageBreak/>
        <w:t xml:space="preserve">Through the </w:t>
      </w:r>
      <w:r w:rsidRPr="002B0EEC">
        <w:rPr>
          <w:rFonts w:ascii="Times New Roman" w:eastAsia="Arial Unicode MS" w:hAnsi="Times New Roman" w:cs="Times New Roman"/>
          <w:b/>
          <w:bCs/>
          <w:sz w:val="24"/>
          <w:szCs w:val="24"/>
          <w:lang w:val="en-AU"/>
        </w:rPr>
        <w:t>UNCCD–</w:t>
      </w:r>
      <w:r>
        <w:rPr>
          <w:rFonts w:ascii="Times New Roman" w:eastAsia="Arial Unicode MS" w:hAnsi="Times New Roman" w:cs="Times New Roman"/>
          <w:b/>
          <w:bCs/>
          <w:sz w:val="24"/>
          <w:szCs w:val="24"/>
          <w:lang w:val="en-AU"/>
        </w:rPr>
        <w:t>UN</w:t>
      </w:r>
      <w:r w:rsidRPr="002B0EEC">
        <w:rPr>
          <w:rFonts w:ascii="Times New Roman" w:eastAsia="Arial Unicode MS" w:hAnsi="Times New Roman" w:cs="Times New Roman"/>
          <w:b/>
          <w:bCs/>
          <w:sz w:val="24"/>
          <w:szCs w:val="24"/>
          <w:lang w:val="en-AU"/>
        </w:rPr>
        <w:t>FAO initiative</w:t>
      </w:r>
      <w:r w:rsidRPr="002B0EEC">
        <w:rPr>
          <w:rFonts w:ascii="Times New Roman" w:eastAsia="Arial Unicode MS" w:hAnsi="Times New Roman" w:cs="Times New Roman"/>
          <w:sz w:val="24"/>
          <w:szCs w:val="24"/>
          <w:lang w:val="en-AU"/>
        </w:rPr>
        <w:t xml:space="preserve">, recommendations from national consultations have informed relevant national initiatives. Sri Lanka is also pleased to be implementing the </w:t>
      </w:r>
      <w:r w:rsidRPr="002B0EEC">
        <w:rPr>
          <w:rFonts w:ascii="Times New Roman" w:eastAsia="Arial Unicode MS" w:hAnsi="Times New Roman" w:cs="Times New Roman"/>
          <w:b/>
          <w:bCs/>
          <w:sz w:val="24"/>
          <w:szCs w:val="24"/>
          <w:lang w:val="en-AU"/>
        </w:rPr>
        <w:t>GEF-8 global project on “Addressing Tenure Governance and Gender Equality in Land Rights to Strengthen Land Degradation Neutrality Initiatives.”</w:t>
      </w:r>
    </w:p>
    <w:p w14:paraId="06883EB7"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This initiative provides an important opportunity to strengthen </w:t>
      </w:r>
      <w:r w:rsidRPr="002B0EEC">
        <w:rPr>
          <w:rFonts w:ascii="Times New Roman" w:eastAsia="Arial Unicode MS" w:hAnsi="Times New Roman" w:cs="Times New Roman"/>
          <w:b/>
          <w:bCs/>
          <w:sz w:val="24"/>
          <w:szCs w:val="24"/>
          <w:lang w:val="en-AU"/>
        </w:rPr>
        <w:t>secure and equitable land tenure, women’s access to and rights over land, and inclusive and sustainable LDN implementation</w:t>
      </w:r>
      <w:r w:rsidRPr="002B0EEC">
        <w:rPr>
          <w:rFonts w:ascii="Times New Roman" w:eastAsia="Arial Unicode MS" w:hAnsi="Times New Roman" w:cs="Times New Roman"/>
          <w:sz w:val="24"/>
          <w:szCs w:val="24"/>
          <w:lang w:val="en-AU"/>
        </w:rPr>
        <w:t>.</w:t>
      </w:r>
    </w:p>
    <w:p w14:paraId="65EF7BBE" w14:textId="77777777" w:rsidR="002B0EEC" w:rsidRP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Sri Lanka is also strengthening the knowledge and institutional foundations required for effective implementation.</w:t>
      </w:r>
    </w:p>
    <w:p w14:paraId="2F6B1CFD"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Under the </w:t>
      </w:r>
      <w:r w:rsidRPr="002B0EEC">
        <w:rPr>
          <w:rFonts w:ascii="Times New Roman" w:eastAsia="Arial Unicode MS" w:hAnsi="Times New Roman" w:cs="Times New Roman"/>
          <w:b/>
          <w:bCs/>
          <w:sz w:val="24"/>
          <w:szCs w:val="24"/>
          <w:lang w:val="en-AU"/>
        </w:rPr>
        <w:t>UNCCD Reporting Project</w:t>
      </w:r>
      <w:r w:rsidRPr="002B0EEC">
        <w:rPr>
          <w:rFonts w:ascii="Times New Roman" w:eastAsia="Arial Unicode MS" w:hAnsi="Times New Roman" w:cs="Times New Roman"/>
          <w:sz w:val="24"/>
          <w:szCs w:val="24"/>
          <w:lang w:val="en-AU"/>
        </w:rPr>
        <w:t xml:space="preserve">, Sri Lanka has established a </w:t>
      </w:r>
      <w:r w:rsidRPr="002B0EEC">
        <w:rPr>
          <w:rFonts w:ascii="Times New Roman" w:eastAsia="Arial Unicode MS" w:hAnsi="Times New Roman" w:cs="Times New Roman"/>
          <w:b/>
          <w:bCs/>
          <w:sz w:val="24"/>
          <w:szCs w:val="24"/>
          <w:lang w:val="en-AU"/>
        </w:rPr>
        <w:t>national land-based database</w:t>
      </w:r>
      <w:r w:rsidRPr="002B0EEC">
        <w:rPr>
          <w:rFonts w:ascii="Times New Roman" w:eastAsia="Arial Unicode MS" w:hAnsi="Times New Roman" w:cs="Times New Roman"/>
          <w:sz w:val="24"/>
          <w:szCs w:val="24"/>
          <w:lang w:val="en-AU"/>
        </w:rPr>
        <w:t xml:space="preserve"> to strengthen evidence-based land management and national reporting. Capacity-building programmes have also been conducted for relevant stakeholders to improve the use of land-related information for planning, monitoring and decision-making.</w:t>
      </w:r>
    </w:p>
    <w:p w14:paraId="3B43DE24" w14:textId="74A20AA0"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is further pleased to contribute to the future strategic direction of the Convention. In accordance with </w:t>
      </w:r>
      <w:r w:rsidRPr="002B0EEC">
        <w:rPr>
          <w:rFonts w:ascii="Times New Roman" w:eastAsia="Arial Unicode MS" w:hAnsi="Times New Roman" w:cs="Times New Roman"/>
          <w:b/>
          <w:bCs/>
          <w:sz w:val="24"/>
          <w:szCs w:val="24"/>
          <w:lang w:val="en-AU"/>
        </w:rPr>
        <w:t>Decisions 4/COP.16 and 7/COP.16</w:t>
      </w:r>
      <w:r w:rsidRPr="002B0EEC">
        <w:rPr>
          <w:rFonts w:ascii="Times New Roman" w:eastAsia="Arial Unicode MS" w:hAnsi="Times New Roman" w:cs="Times New Roman"/>
          <w:sz w:val="24"/>
          <w:szCs w:val="24"/>
          <w:lang w:val="en-AU"/>
        </w:rPr>
        <w:t xml:space="preserve">, Sri Lanka has actively contributed to the work of the </w:t>
      </w:r>
      <w:r w:rsidRPr="002B0EEC">
        <w:rPr>
          <w:rFonts w:ascii="Times New Roman" w:eastAsia="Arial Unicode MS" w:hAnsi="Times New Roman" w:cs="Times New Roman"/>
          <w:b/>
          <w:bCs/>
          <w:sz w:val="24"/>
          <w:szCs w:val="24"/>
          <w:lang w:val="en-AU"/>
        </w:rPr>
        <w:t>Intergovernmental Working Group on the Future Strategic Framework of the Convention</w:t>
      </w:r>
      <w:r w:rsidR="00464BBA">
        <w:rPr>
          <w:rFonts w:ascii="Times New Roman" w:eastAsia="Arial Unicode MS" w:hAnsi="Times New Roman" w:cs="Times New Roman"/>
          <w:sz w:val="24"/>
          <w:szCs w:val="24"/>
          <w:lang w:val="en-AU"/>
        </w:rPr>
        <w:t xml:space="preserve"> as a Regional Representative for Asian Group and </w:t>
      </w:r>
      <w:r w:rsidRPr="002B0EEC">
        <w:rPr>
          <w:rFonts w:ascii="Times New Roman" w:eastAsia="Arial Unicode MS" w:hAnsi="Times New Roman" w:cs="Times New Roman"/>
          <w:sz w:val="24"/>
          <w:szCs w:val="24"/>
          <w:lang w:val="en-AU"/>
        </w:rPr>
        <w:t xml:space="preserve"> providing perspectives and inputs from the </w:t>
      </w:r>
      <w:r w:rsidRPr="002B0EEC">
        <w:rPr>
          <w:rFonts w:ascii="Times New Roman" w:eastAsia="Arial Unicode MS" w:hAnsi="Times New Roman" w:cs="Times New Roman"/>
          <w:b/>
          <w:bCs/>
          <w:sz w:val="24"/>
          <w:szCs w:val="24"/>
          <w:lang w:val="en-AU"/>
        </w:rPr>
        <w:t>Asia-Pacific region</w:t>
      </w:r>
      <w:r w:rsidRPr="002B0EEC">
        <w:rPr>
          <w:rFonts w:ascii="Times New Roman" w:eastAsia="Arial Unicode MS" w:hAnsi="Times New Roman" w:cs="Times New Roman"/>
          <w:sz w:val="24"/>
          <w:szCs w:val="24"/>
          <w:lang w:val="en-AU"/>
        </w:rPr>
        <w:t xml:space="preserve"> towards the development of a strong and effective post-2030 strategic framework.</w:t>
      </w:r>
    </w:p>
    <w:p w14:paraId="35ADE8D0"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We also recognize the importance of </w:t>
      </w:r>
      <w:r w:rsidRPr="002B0EEC">
        <w:rPr>
          <w:rFonts w:ascii="Times New Roman" w:eastAsia="Arial Unicode MS" w:hAnsi="Times New Roman" w:cs="Times New Roman"/>
          <w:b/>
          <w:bCs/>
          <w:sz w:val="24"/>
          <w:szCs w:val="24"/>
          <w:lang w:val="en-AU"/>
        </w:rPr>
        <w:t>youth as partners in implementation and decision-making</w:t>
      </w:r>
      <w:r w:rsidRPr="002B0EEC">
        <w:rPr>
          <w:rFonts w:ascii="Times New Roman" w:eastAsia="Arial Unicode MS" w:hAnsi="Times New Roman" w:cs="Times New Roman"/>
          <w:sz w:val="24"/>
          <w:szCs w:val="24"/>
          <w:lang w:val="en-AU"/>
        </w:rPr>
        <w:t xml:space="preserve">. Through the </w:t>
      </w:r>
      <w:r w:rsidRPr="002B0EEC">
        <w:rPr>
          <w:rFonts w:ascii="Times New Roman" w:eastAsia="Arial Unicode MS" w:hAnsi="Times New Roman" w:cs="Times New Roman"/>
          <w:b/>
          <w:bCs/>
          <w:sz w:val="24"/>
          <w:szCs w:val="24"/>
          <w:lang w:val="en-AU"/>
        </w:rPr>
        <w:t>Land Youth Negotiator Programme</w:t>
      </w:r>
      <w:r w:rsidRPr="002B0EEC">
        <w:rPr>
          <w:rFonts w:ascii="Times New Roman" w:eastAsia="Arial Unicode MS" w:hAnsi="Times New Roman" w:cs="Times New Roman"/>
          <w:sz w:val="24"/>
          <w:szCs w:val="24"/>
          <w:lang w:val="en-AU"/>
        </w:rPr>
        <w:t>, implemented under the Youth Negotiators Academy, young people are being equipped with the knowledge and skills required to participate effectively in international environmental negotiations.</w:t>
      </w:r>
    </w:p>
    <w:p w14:paraId="1A58BF9F" w14:textId="623E5E72" w:rsidR="007771D3" w:rsidRPr="00024AC1" w:rsidRDefault="002B0EEC" w:rsidP="00024AC1">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is proud that </w:t>
      </w:r>
      <w:r w:rsidRPr="002B0EEC">
        <w:rPr>
          <w:rFonts w:ascii="Times New Roman" w:eastAsia="Arial Unicode MS" w:hAnsi="Times New Roman" w:cs="Times New Roman"/>
          <w:b/>
          <w:bCs/>
          <w:sz w:val="24"/>
          <w:szCs w:val="24"/>
          <w:lang w:val="en-AU"/>
        </w:rPr>
        <w:t>two young Sri Lankan negotiators were selected among 155 participants who completed the LYNP training</w:t>
      </w:r>
      <w:r w:rsidRPr="002B0EEC">
        <w:rPr>
          <w:rFonts w:ascii="Times New Roman" w:eastAsia="Arial Unicode MS" w:hAnsi="Times New Roman" w:cs="Times New Roman"/>
          <w:sz w:val="24"/>
          <w:szCs w:val="24"/>
          <w:lang w:val="en-AU"/>
        </w:rPr>
        <w:t xml:space="preserve">. This is an important step towards strengthening meaningful youth participation in the UNCCD process and ensuring that the voices of the next generation are reflected in decisions concerning their </w:t>
      </w:r>
      <w:r w:rsidR="00024AC1" w:rsidRPr="002B0EEC">
        <w:rPr>
          <w:rFonts w:ascii="Times New Roman" w:eastAsia="Arial Unicode MS" w:hAnsi="Times New Roman" w:cs="Times New Roman"/>
          <w:sz w:val="24"/>
          <w:szCs w:val="24"/>
          <w:lang w:val="en-AU"/>
        </w:rPr>
        <w:t>future.</w:t>
      </w:r>
      <w:r w:rsidR="00024AC1">
        <w:rPr>
          <w:rFonts w:ascii="Times New Roman" w:eastAsia="Arial Unicode MS" w:hAnsi="Times New Roman" w:cs="Times New Roman"/>
          <w:sz w:val="24"/>
          <w:szCs w:val="24"/>
          <w:lang w:val="en-AU"/>
        </w:rPr>
        <w:t xml:space="preserve"> </w:t>
      </w:r>
      <w:r w:rsidR="00024AC1" w:rsidRPr="00024AC1">
        <w:rPr>
          <w:rFonts w:ascii="Times New Roman" w:eastAsia="Arial Unicode MS" w:hAnsi="Times New Roman" w:cs="Times New Roman"/>
          <w:sz w:val="24"/>
          <w:szCs w:val="24"/>
        </w:rPr>
        <w:t>This also supports the implementation of UNEP/EA.7/Res.6, the resolution on enhancing the meaningful participation of youth in environmental processes and strengthening environmental education, which was led by Sri Lanka.</w:t>
      </w:r>
    </w:p>
    <w:p w14:paraId="1A9B96D0" w14:textId="77777777" w:rsidR="002B0EEC" w:rsidRP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b/>
          <w:bCs/>
          <w:sz w:val="24"/>
          <w:szCs w:val="24"/>
          <w:lang w:val="en-AU"/>
        </w:rPr>
        <w:lastRenderedPageBreak/>
        <w:t>Excellencies, Distinguished Delegates,</w:t>
      </w:r>
    </w:p>
    <w:p w14:paraId="5DF55E9C"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The challenges before us are deeply interconnected. </w:t>
      </w:r>
      <w:r w:rsidRPr="002B0EEC">
        <w:rPr>
          <w:rFonts w:ascii="Times New Roman" w:eastAsia="Arial Unicode MS" w:hAnsi="Times New Roman" w:cs="Times New Roman"/>
          <w:b/>
          <w:bCs/>
          <w:sz w:val="24"/>
          <w:szCs w:val="24"/>
          <w:lang w:val="en-AU"/>
        </w:rPr>
        <w:t>Land degradation, desertification, drought, biodiversity loss and climate change cannot be addressed in isolation.</w:t>
      </w:r>
    </w:p>
    <w:p w14:paraId="293B7797" w14:textId="77777777" w:rsidR="002B0EEC" w:rsidRPr="002B0EEC" w:rsidRDefault="002B0EEC" w:rsidP="00432008">
      <w:pPr>
        <w:spacing w:line="360" w:lineRule="auto"/>
        <w:jc w:val="both"/>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Sri Lanka therefore welcomes stronger coherence and synergies among the </w:t>
      </w:r>
      <w:r w:rsidRPr="002B0EEC">
        <w:rPr>
          <w:rFonts w:ascii="Times New Roman" w:eastAsia="Arial Unicode MS" w:hAnsi="Times New Roman" w:cs="Times New Roman"/>
          <w:b/>
          <w:bCs/>
          <w:sz w:val="24"/>
          <w:szCs w:val="24"/>
          <w:lang w:val="en-AU"/>
        </w:rPr>
        <w:t>Rio Conventions—UNCCD, CBD and UNFCCC</w:t>
      </w:r>
      <w:r w:rsidRPr="002B0EEC">
        <w:rPr>
          <w:rFonts w:ascii="Times New Roman" w:eastAsia="Arial Unicode MS" w:hAnsi="Times New Roman" w:cs="Times New Roman"/>
          <w:sz w:val="24"/>
          <w:szCs w:val="24"/>
          <w:lang w:val="en-AU"/>
        </w:rPr>
        <w:t>—and calls for greater alignment between national priorities, international commitments and financing mechanisms.</w:t>
      </w:r>
    </w:p>
    <w:p w14:paraId="6967AB6D" w14:textId="26E6D141" w:rsidR="002B0EEC" w:rsidRDefault="002B0EEC" w:rsidP="00432008">
      <w:pPr>
        <w:spacing w:line="360" w:lineRule="auto"/>
        <w:rPr>
          <w:rFonts w:ascii="Times New Roman" w:eastAsia="Arial Unicode MS" w:hAnsi="Times New Roman" w:cs="Times New Roman"/>
          <w:sz w:val="24"/>
          <w:szCs w:val="24"/>
          <w:lang w:val="en-AU"/>
        </w:rPr>
      </w:pPr>
      <w:r w:rsidRPr="002B0EEC">
        <w:rPr>
          <w:rFonts w:ascii="Times New Roman" w:eastAsia="Arial Unicode MS" w:hAnsi="Times New Roman" w:cs="Times New Roman"/>
          <w:sz w:val="24"/>
          <w:szCs w:val="24"/>
          <w:lang w:val="en-AU"/>
        </w:rPr>
        <w:t xml:space="preserve">However, </w:t>
      </w:r>
      <w:r w:rsidRPr="002B0EEC">
        <w:rPr>
          <w:rFonts w:ascii="Times New Roman" w:eastAsia="Arial Unicode MS" w:hAnsi="Times New Roman" w:cs="Times New Roman"/>
          <w:b/>
          <w:bCs/>
          <w:sz w:val="24"/>
          <w:szCs w:val="24"/>
          <w:lang w:val="en-AU"/>
        </w:rPr>
        <w:t>commitments must now be translated into implementation</w:t>
      </w:r>
      <w:r w:rsidRPr="002B0EEC">
        <w:rPr>
          <w:rFonts w:ascii="Times New Roman" w:eastAsia="Arial Unicode MS" w:hAnsi="Times New Roman" w:cs="Times New Roman"/>
          <w:sz w:val="24"/>
          <w:szCs w:val="24"/>
          <w:lang w:val="en-AU"/>
        </w:rPr>
        <w:t>.</w:t>
      </w:r>
    </w:p>
    <w:p w14:paraId="43499DD3" w14:textId="77777777" w:rsidR="00432008" w:rsidRPr="00432008" w:rsidRDefault="00432008" w:rsidP="00432008">
      <w:pPr>
        <w:spacing w:line="360" w:lineRule="auto"/>
        <w:jc w:val="both"/>
        <w:rPr>
          <w:rFonts w:ascii="Times New Roman" w:eastAsia="Arial Unicode MS" w:hAnsi="Times New Roman" w:cs="Times New Roman"/>
          <w:sz w:val="24"/>
          <w:szCs w:val="24"/>
          <w:lang w:val="en-AU"/>
        </w:rPr>
      </w:pPr>
      <w:r w:rsidRPr="00432008">
        <w:rPr>
          <w:rFonts w:ascii="Times New Roman" w:eastAsia="Arial Unicode MS" w:hAnsi="Times New Roman" w:cs="Times New Roman"/>
          <w:sz w:val="24"/>
          <w:szCs w:val="24"/>
          <w:lang w:val="en-AU"/>
        </w:rPr>
        <w:t xml:space="preserve">Sri Lanka calls for </w:t>
      </w:r>
      <w:r w:rsidRPr="00432008">
        <w:rPr>
          <w:rFonts w:ascii="Times New Roman" w:eastAsia="Arial Unicode MS" w:hAnsi="Times New Roman" w:cs="Times New Roman"/>
          <w:b/>
          <w:bCs/>
          <w:sz w:val="24"/>
          <w:szCs w:val="24"/>
          <w:lang w:val="en-AU"/>
        </w:rPr>
        <w:t>increased and accessible financial resources, stronger international and public–private partnerships, enhanced technology transfer and capacity-building, and science-based, locally appropriate solutions</w:t>
      </w:r>
      <w:r w:rsidRPr="00432008">
        <w:rPr>
          <w:rFonts w:ascii="Times New Roman" w:eastAsia="Arial Unicode MS" w:hAnsi="Times New Roman" w:cs="Times New Roman"/>
          <w:sz w:val="24"/>
          <w:szCs w:val="24"/>
          <w:lang w:val="en-AU"/>
        </w:rPr>
        <w:t xml:space="preserve">, while ensuring the meaningful participation of </w:t>
      </w:r>
      <w:r w:rsidRPr="00432008">
        <w:rPr>
          <w:rFonts w:ascii="Times New Roman" w:eastAsia="Arial Unicode MS" w:hAnsi="Times New Roman" w:cs="Times New Roman"/>
          <w:b/>
          <w:bCs/>
          <w:sz w:val="24"/>
          <w:szCs w:val="24"/>
          <w:lang w:val="en-AU"/>
        </w:rPr>
        <w:t>women, youth, farmers, local communities and other vulnerable groups</w:t>
      </w:r>
      <w:r w:rsidRPr="00432008">
        <w:rPr>
          <w:rFonts w:ascii="Times New Roman" w:eastAsia="Arial Unicode MS" w:hAnsi="Times New Roman" w:cs="Times New Roman"/>
          <w:sz w:val="24"/>
          <w:szCs w:val="24"/>
          <w:lang w:val="en-AU"/>
        </w:rPr>
        <w:t xml:space="preserve">. We must move decisively </w:t>
      </w:r>
      <w:r w:rsidRPr="00432008">
        <w:rPr>
          <w:rFonts w:ascii="Times New Roman" w:eastAsia="Arial Unicode MS" w:hAnsi="Times New Roman" w:cs="Times New Roman"/>
          <w:b/>
          <w:bCs/>
          <w:sz w:val="24"/>
          <w:szCs w:val="24"/>
          <w:lang w:val="en-AU"/>
        </w:rPr>
        <w:t>from reactive responses to prevention, from fragmented efforts to integrated action, and from vulnerability to resilience</w:t>
      </w:r>
      <w:r w:rsidRPr="00432008">
        <w:rPr>
          <w:rFonts w:ascii="Times New Roman" w:eastAsia="Arial Unicode MS" w:hAnsi="Times New Roman" w:cs="Times New Roman"/>
          <w:sz w:val="24"/>
          <w:szCs w:val="24"/>
          <w:lang w:val="en-AU"/>
        </w:rPr>
        <w:t>.</w:t>
      </w:r>
    </w:p>
    <w:p w14:paraId="63B64FF8" w14:textId="1A69BAB0" w:rsidR="00432008" w:rsidRPr="002B0EEC" w:rsidRDefault="00432008" w:rsidP="00432008">
      <w:pPr>
        <w:spacing w:line="360" w:lineRule="auto"/>
        <w:rPr>
          <w:rFonts w:ascii="Times New Roman" w:eastAsia="Arial Unicode MS" w:hAnsi="Times New Roman" w:cs="Times New Roman"/>
          <w:sz w:val="24"/>
          <w:szCs w:val="24"/>
          <w:lang w:val="en-AU"/>
        </w:rPr>
      </w:pPr>
      <w:r>
        <w:rPr>
          <w:rFonts w:ascii="Times New Roman" w:eastAsia="Arial Unicode MS" w:hAnsi="Times New Roman" w:cs="Times New Roman"/>
          <w:sz w:val="24"/>
          <w:szCs w:val="24"/>
          <w:lang w:val="en-AU"/>
        </w:rPr>
        <w:t>Thank you</w:t>
      </w:r>
    </w:p>
    <w:sectPr w:rsidR="00432008" w:rsidRPr="002B0EE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3E1B" w14:textId="77777777" w:rsidR="00E16D92" w:rsidRDefault="00E16D92" w:rsidP="000E70E2">
      <w:pPr>
        <w:spacing w:after="0" w:line="240" w:lineRule="auto"/>
      </w:pPr>
      <w:r>
        <w:separator/>
      </w:r>
    </w:p>
  </w:endnote>
  <w:endnote w:type="continuationSeparator" w:id="0">
    <w:p w14:paraId="256A36BE" w14:textId="77777777" w:rsidR="00E16D92" w:rsidRDefault="00E16D92" w:rsidP="000E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Latha">
    <w:panose1 w:val="02000400000000000000"/>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37261"/>
      <w:docPartObj>
        <w:docPartGallery w:val="Page Numbers (Bottom of Page)"/>
        <w:docPartUnique/>
      </w:docPartObj>
    </w:sdtPr>
    <w:sdtEndPr>
      <w:rPr>
        <w:noProof/>
      </w:rPr>
    </w:sdtEndPr>
    <w:sdtContent>
      <w:p w14:paraId="10E9DAEF" w14:textId="730C6C2C" w:rsidR="000E70E2" w:rsidRDefault="000E70E2">
        <w:pPr>
          <w:pStyle w:val="Footer"/>
          <w:jc w:val="center"/>
        </w:pPr>
        <w:r>
          <w:fldChar w:fldCharType="begin"/>
        </w:r>
        <w:r>
          <w:instrText xml:space="preserve"> PAGE   \* MERGEFORMAT </w:instrText>
        </w:r>
        <w:r>
          <w:fldChar w:fldCharType="separate"/>
        </w:r>
        <w:r w:rsidR="0030166F">
          <w:rPr>
            <w:noProof/>
          </w:rPr>
          <w:t>1</w:t>
        </w:r>
        <w:r>
          <w:rPr>
            <w:noProof/>
          </w:rPr>
          <w:fldChar w:fldCharType="end"/>
        </w:r>
      </w:p>
    </w:sdtContent>
  </w:sdt>
  <w:p w14:paraId="4214BF40" w14:textId="77777777" w:rsidR="000E70E2" w:rsidRDefault="000E7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8970" w14:textId="77777777" w:rsidR="00E16D92" w:rsidRDefault="00E16D92" w:rsidP="000E70E2">
      <w:pPr>
        <w:spacing w:after="0" w:line="240" w:lineRule="auto"/>
      </w:pPr>
      <w:r>
        <w:separator/>
      </w:r>
    </w:p>
  </w:footnote>
  <w:footnote w:type="continuationSeparator" w:id="0">
    <w:p w14:paraId="35F4749D" w14:textId="77777777" w:rsidR="00E16D92" w:rsidRDefault="00E16D92" w:rsidP="000E7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0EF"/>
    <w:multiLevelType w:val="hybridMultilevel"/>
    <w:tmpl w:val="0EC4E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6047A"/>
    <w:multiLevelType w:val="multilevel"/>
    <w:tmpl w:val="F99A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2545E"/>
    <w:multiLevelType w:val="multilevel"/>
    <w:tmpl w:val="9E1A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862D9"/>
    <w:multiLevelType w:val="multilevel"/>
    <w:tmpl w:val="BB0A0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4A3C04"/>
    <w:multiLevelType w:val="hybridMultilevel"/>
    <w:tmpl w:val="50902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B10AB8"/>
    <w:multiLevelType w:val="multilevel"/>
    <w:tmpl w:val="CBDE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4E6B1F"/>
    <w:multiLevelType w:val="hybridMultilevel"/>
    <w:tmpl w:val="99C8FB30"/>
    <w:lvl w:ilvl="0" w:tplc="0F9A0622">
      <w:start w:val="1"/>
      <w:numFmt w:val="bullet"/>
      <w:lvlText w:val="•"/>
      <w:lvlJc w:val="left"/>
      <w:pPr>
        <w:tabs>
          <w:tab w:val="num" w:pos="720"/>
        </w:tabs>
        <w:ind w:left="720" w:hanging="360"/>
      </w:pPr>
      <w:rPr>
        <w:rFonts w:ascii="Arial" w:hAnsi="Arial" w:hint="default"/>
      </w:rPr>
    </w:lvl>
    <w:lvl w:ilvl="1" w:tplc="A83EF736" w:tentative="1">
      <w:start w:val="1"/>
      <w:numFmt w:val="bullet"/>
      <w:lvlText w:val="•"/>
      <w:lvlJc w:val="left"/>
      <w:pPr>
        <w:tabs>
          <w:tab w:val="num" w:pos="1440"/>
        </w:tabs>
        <w:ind w:left="1440" w:hanging="360"/>
      </w:pPr>
      <w:rPr>
        <w:rFonts w:ascii="Arial" w:hAnsi="Arial" w:hint="default"/>
      </w:rPr>
    </w:lvl>
    <w:lvl w:ilvl="2" w:tplc="58FE72C8" w:tentative="1">
      <w:start w:val="1"/>
      <w:numFmt w:val="bullet"/>
      <w:lvlText w:val="•"/>
      <w:lvlJc w:val="left"/>
      <w:pPr>
        <w:tabs>
          <w:tab w:val="num" w:pos="2160"/>
        </w:tabs>
        <w:ind w:left="2160" w:hanging="360"/>
      </w:pPr>
      <w:rPr>
        <w:rFonts w:ascii="Arial" w:hAnsi="Arial" w:hint="default"/>
      </w:rPr>
    </w:lvl>
    <w:lvl w:ilvl="3" w:tplc="FEF6C00A" w:tentative="1">
      <w:start w:val="1"/>
      <w:numFmt w:val="bullet"/>
      <w:lvlText w:val="•"/>
      <w:lvlJc w:val="left"/>
      <w:pPr>
        <w:tabs>
          <w:tab w:val="num" w:pos="2880"/>
        </w:tabs>
        <w:ind w:left="2880" w:hanging="360"/>
      </w:pPr>
      <w:rPr>
        <w:rFonts w:ascii="Arial" w:hAnsi="Arial" w:hint="default"/>
      </w:rPr>
    </w:lvl>
    <w:lvl w:ilvl="4" w:tplc="E5B60D3C" w:tentative="1">
      <w:start w:val="1"/>
      <w:numFmt w:val="bullet"/>
      <w:lvlText w:val="•"/>
      <w:lvlJc w:val="left"/>
      <w:pPr>
        <w:tabs>
          <w:tab w:val="num" w:pos="3600"/>
        </w:tabs>
        <w:ind w:left="3600" w:hanging="360"/>
      </w:pPr>
      <w:rPr>
        <w:rFonts w:ascii="Arial" w:hAnsi="Arial" w:hint="default"/>
      </w:rPr>
    </w:lvl>
    <w:lvl w:ilvl="5" w:tplc="3A8A0A18" w:tentative="1">
      <w:start w:val="1"/>
      <w:numFmt w:val="bullet"/>
      <w:lvlText w:val="•"/>
      <w:lvlJc w:val="left"/>
      <w:pPr>
        <w:tabs>
          <w:tab w:val="num" w:pos="4320"/>
        </w:tabs>
        <w:ind w:left="4320" w:hanging="360"/>
      </w:pPr>
      <w:rPr>
        <w:rFonts w:ascii="Arial" w:hAnsi="Arial" w:hint="default"/>
      </w:rPr>
    </w:lvl>
    <w:lvl w:ilvl="6" w:tplc="820CA592" w:tentative="1">
      <w:start w:val="1"/>
      <w:numFmt w:val="bullet"/>
      <w:lvlText w:val="•"/>
      <w:lvlJc w:val="left"/>
      <w:pPr>
        <w:tabs>
          <w:tab w:val="num" w:pos="5040"/>
        </w:tabs>
        <w:ind w:left="5040" w:hanging="360"/>
      </w:pPr>
      <w:rPr>
        <w:rFonts w:ascii="Arial" w:hAnsi="Arial" w:hint="default"/>
      </w:rPr>
    </w:lvl>
    <w:lvl w:ilvl="7" w:tplc="62908414" w:tentative="1">
      <w:start w:val="1"/>
      <w:numFmt w:val="bullet"/>
      <w:lvlText w:val="•"/>
      <w:lvlJc w:val="left"/>
      <w:pPr>
        <w:tabs>
          <w:tab w:val="num" w:pos="5760"/>
        </w:tabs>
        <w:ind w:left="5760" w:hanging="360"/>
      </w:pPr>
      <w:rPr>
        <w:rFonts w:ascii="Arial" w:hAnsi="Arial" w:hint="default"/>
      </w:rPr>
    </w:lvl>
    <w:lvl w:ilvl="8" w:tplc="616CF0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2277C9"/>
    <w:multiLevelType w:val="hybridMultilevel"/>
    <w:tmpl w:val="74820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4063765">
    <w:abstractNumId w:val="0"/>
  </w:num>
  <w:num w:numId="2" w16cid:durableId="19747880">
    <w:abstractNumId w:val="7"/>
  </w:num>
  <w:num w:numId="3" w16cid:durableId="1995209377">
    <w:abstractNumId w:val="4"/>
  </w:num>
  <w:num w:numId="4" w16cid:durableId="1146703274">
    <w:abstractNumId w:val="2"/>
  </w:num>
  <w:num w:numId="5" w16cid:durableId="1077557931">
    <w:abstractNumId w:val="3"/>
    <w:lvlOverride w:ilvl="0">
      <w:lvl w:ilvl="0">
        <w:numFmt w:val="bullet"/>
        <w:lvlText w:val=""/>
        <w:lvlJc w:val="left"/>
        <w:pPr>
          <w:tabs>
            <w:tab w:val="num" w:pos="720"/>
          </w:tabs>
          <w:ind w:left="720" w:hanging="360"/>
        </w:pPr>
        <w:rPr>
          <w:rFonts w:ascii="Symbol" w:hAnsi="Symbol" w:hint="default"/>
          <w:sz w:val="20"/>
        </w:rPr>
      </w:lvl>
    </w:lvlOverride>
  </w:num>
  <w:num w:numId="6" w16cid:durableId="1273249679">
    <w:abstractNumId w:val="5"/>
  </w:num>
  <w:num w:numId="7" w16cid:durableId="445540953">
    <w:abstractNumId w:val="1"/>
  </w:num>
  <w:num w:numId="8" w16cid:durableId="2006735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B4F"/>
    <w:rsid w:val="00024AC1"/>
    <w:rsid w:val="000418EC"/>
    <w:rsid w:val="00052F4C"/>
    <w:rsid w:val="00066A64"/>
    <w:rsid w:val="000706D2"/>
    <w:rsid w:val="0007353E"/>
    <w:rsid w:val="000B5257"/>
    <w:rsid w:val="000B66D0"/>
    <w:rsid w:val="000E47E2"/>
    <w:rsid w:val="000E70E2"/>
    <w:rsid w:val="000F2C63"/>
    <w:rsid w:val="001468B9"/>
    <w:rsid w:val="001B7ED2"/>
    <w:rsid w:val="001E6486"/>
    <w:rsid w:val="00200101"/>
    <w:rsid w:val="00295B61"/>
    <w:rsid w:val="002B0EEC"/>
    <w:rsid w:val="0030166F"/>
    <w:rsid w:val="0034199F"/>
    <w:rsid w:val="00364870"/>
    <w:rsid w:val="00394A01"/>
    <w:rsid w:val="003A0B4F"/>
    <w:rsid w:val="003A4ECD"/>
    <w:rsid w:val="003B4445"/>
    <w:rsid w:val="004034F9"/>
    <w:rsid w:val="00416549"/>
    <w:rsid w:val="00432008"/>
    <w:rsid w:val="00453469"/>
    <w:rsid w:val="00464BBA"/>
    <w:rsid w:val="00465FA6"/>
    <w:rsid w:val="0047425C"/>
    <w:rsid w:val="00494566"/>
    <w:rsid w:val="004949A4"/>
    <w:rsid w:val="004A2D94"/>
    <w:rsid w:val="004B5615"/>
    <w:rsid w:val="0057457E"/>
    <w:rsid w:val="005B7632"/>
    <w:rsid w:val="006A158D"/>
    <w:rsid w:val="006A574B"/>
    <w:rsid w:val="006D2690"/>
    <w:rsid w:val="007771D3"/>
    <w:rsid w:val="007C7760"/>
    <w:rsid w:val="007D0040"/>
    <w:rsid w:val="00886AEB"/>
    <w:rsid w:val="008F5AF0"/>
    <w:rsid w:val="009236E2"/>
    <w:rsid w:val="00937479"/>
    <w:rsid w:val="00941C86"/>
    <w:rsid w:val="00975E6C"/>
    <w:rsid w:val="00977AC4"/>
    <w:rsid w:val="009C3A1E"/>
    <w:rsid w:val="009F1139"/>
    <w:rsid w:val="00A006FA"/>
    <w:rsid w:val="00A27B9F"/>
    <w:rsid w:val="00A37A23"/>
    <w:rsid w:val="00A42194"/>
    <w:rsid w:val="00A45D17"/>
    <w:rsid w:val="00A918CE"/>
    <w:rsid w:val="00AA7FE4"/>
    <w:rsid w:val="00B23382"/>
    <w:rsid w:val="00B45058"/>
    <w:rsid w:val="00B607C8"/>
    <w:rsid w:val="00B6376B"/>
    <w:rsid w:val="00B72487"/>
    <w:rsid w:val="00B90F15"/>
    <w:rsid w:val="00BC3413"/>
    <w:rsid w:val="00BE796D"/>
    <w:rsid w:val="00C37AF3"/>
    <w:rsid w:val="00CB375F"/>
    <w:rsid w:val="00D24947"/>
    <w:rsid w:val="00D32485"/>
    <w:rsid w:val="00D519DF"/>
    <w:rsid w:val="00D74EA2"/>
    <w:rsid w:val="00DA78BA"/>
    <w:rsid w:val="00DC230E"/>
    <w:rsid w:val="00DC446C"/>
    <w:rsid w:val="00DE3191"/>
    <w:rsid w:val="00DE501C"/>
    <w:rsid w:val="00E13854"/>
    <w:rsid w:val="00E1430B"/>
    <w:rsid w:val="00E16D92"/>
    <w:rsid w:val="00E31416"/>
    <w:rsid w:val="00E6065F"/>
    <w:rsid w:val="00E95635"/>
    <w:rsid w:val="00F035AE"/>
    <w:rsid w:val="00F06778"/>
    <w:rsid w:val="00F21E3E"/>
    <w:rsid w:val="00FE3B7A"/>
  </w:rsids>
  <m:mathPr>
    <m:mathFont m:val="Cambria Math"/>
    <m:brkBin m:val="before"/>
    <m:brkBinSub m:val="--"/>
    <m:smallFrac m:val="0"/>
    <m:dispDef/>
    <m:lMargin m:val="0"/>
    <m:rMargin m:val="0"/>
    <m:defJc m:val="centerGroup"/>
    <m:wrapIndent m:val="1440"/>
    <m:intLim m:val="subSup"/>
    <m:naryLim m:val="undOvr"/>
  </m:mathPr>
  <w:themeFontLang w:val="en-US"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4E5D"/>
  <w15:chartTrackingRefBased/>
  <w15:docId w15:val="{0A5774C0-4082-4ABC-91CA-FC634890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B4F"/>
    <w:pPr>
      <w:ind w:left="720"/>
      <w:contextualSpacing/>
    </w:pPr>
  </w:style>
  <w:style w:type="paragraph" w:styleId="NormalWeb">
    <w:name w:val="Normal (Web)"/>
    <w:basedOn w:val="Normal"/>
    <w:uiPriority w:val="99"/>
    <w:semiHidden/>
    <w:unhideWhenUsed/>
    <w:rsid w:val="00AA7FE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0E7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0E2"/>
  </w:style>
  <w:style w:type="paragraph" w:styleId="Footer">
    <w:name w:val="footer"/>
    <w:basedOn w:val="Normal"/>
    <w:link w:val="FooterChar"/>
    <w:uiPriority w:val="99"/>
    <w:unhideWhenUsed/>
    <w:rsid w:val="000E7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0622">
      <w:bodyDiv w:val="1"/>
      <w:marLeft w:val="0"/>
      <w:marRight w:val="0"/>
      <w:marTop w:val="0"/>
      <w:marBottom w:val="0"/>
      <w:divBdr>
        <w:top w:val="none" w:sz="0" w:space="0" w:color="auto"/>
        <w:left w:val="none" w:sz="0" w:space="0" w:color="auto"/>
        <w:bottom w:val="none" w:sz="0" w:space="0" w:color="auto"/>
        <w:right w:val="none" w:sz="0" w:space="0" w:color="auto"/>
      </w:divBdr>
    </w:div>
    <w:div w:id="66808199">
      <w:bodyDiv w:val="1"/>
      <w:marLeft w:val="0"/>
      <w:marRight w:val="0"/>
      <w:marTop w:val="0"/>
      <w:marBottom w:val="0"/>
      <w:divBdr>
        <w:top w:val="none" w:sz="0" w:space="0" w:color="auto"/>
        <w:left w:val="none" w:sz="0" w:space="0" w:color="auto"/>
        <w:bottom w:val="none" w:sz="0" w:space="0" w:color="auto"/>
        <w:right w:val="none" w:sz="0" w:space="0" w:color="auto"/>
      </w:divBdr>
    </w:div>
    <w:div w:id="93983796">
      <w:bodyDiv w:val="1"/>
      <w:marLeft w:val="0"/>
      <w:marRight w:val="0"/>
      <w:marTop w:val="0"/>
      <w:marBottom w:val="0"/>
      <w:divBdr>
        <w:top w:val="none" w:sz="0" w:space="0" w:color="auto"/>
        <w:left w:val="none" w:sz="0" w:space="0" w:color="auto"/>
        <w:bottom w:val="none" w:sz="0" w:space="0" w:color="auto"/>
        <w:right w:val="none" w:sz="0" w:space="0" w:color="auto"/>
      </w:divBdr>
    </w:div>
    <w:div w:id="103772098">
      <w:bodyDiv w:val="1"/>
      <w:marLeft w:val="0"/>
      <w:marRight w:val="0"/>
      <w:marTop w:val="0"/>
      <w:marBottom w:val="0"/>
      <w:divBdr>
        <w:top w:val="none" w:sz="0" w:space="0" w:color="auto"/>
        <w:left w:val="none" w:sz="0" w:space="0" w:color="auto"/>
        <w:bottom w:val="none" w:sz="0" w:space="0" w:color="auto"/>
        <w:right w:val="none" w:sz="0" w:space="0" w:color="auto"/>
      </w:divBdr>
    </w:div>
    <w:div w:id="211499613">
      <w:bodyDiv w:val="1"/>
      <w:marLeft w:val="0"/>
      <w:marRight w:val="0"/>
      <w:marTop w:val="0"/>
      <w:marBottom w:val="0"/>
      <w:divBdr>
        <w:top w:val="none" w:sz="0" w:space="0" w:color="auto"/>
        <w:left w:val="none" w:sz="0" w:space="0" w:color="auto"/>
        <w:bottom w:val="none" w:sz="0" w:space="0" w:color="auto"/>
        <w:right w:val="none" w:sz="0" w:space="0" w:color="auto"/>
      </w:divBdr>
    </w:div>
    <w:div w:id="228615353">
      <w:bodyDiv w:val="1"/>
      <w:marLeft w:val="0"/>
      <w:marRight w:val="0"/>
      <w:marTop w:val="0"/>
      <w:marBottom w:val="0"/>
      <w:divBdr>
        <w:top w:val="none" w:sz="0" w:space="0" w:color="auto"/>
        <w:left w:val="none" w:sz="0" w:space="0" w:color="auto"/>
        <w:bottom w:val="none" w:sz="0" w:space="0" w:color="auto"/>
        <w:right w:val="none" w:sz="0" w:space="0" w:color="auto"/>
      </w:divBdr>
      <w:divsChild>
        <w:div w:id="394159141">
          <w:marLeft w:val="360"/>
          <w:marRight w:val="0"/>
          <w:marTop w:val="200"/>
          <w:marBottom w:val="0"/>
          <w:divBdr>
            <w:top w:val="none" w:sz="0" w:space="0" w:color="auto"/>
            <w:left w:val="none" w:sz="0" w:space="0" w:color="auto"/>
            <w:bottom w:val="none" w:sz="0" w:space="0" w:color="auto"/>
            <w:right w:val="none" w:sz="0" w:space="0" w:color="auto"/>
          </w:divBdr>
        </w:div>
      </w:divsChild>
    </w:div>
    <w:div w:id="239144710">
      <w:bodyDiv w:val="1"/>
      <w:marLeft w:val="0"/>
      <w:marRight w:val="0"/>
      <w:marTop w:val="0"/>
      <w:marBottom w:val="0"/>
      <w:divBdr>
        <w:top w:val="none" w:sz="0" w:space="0" w:color="auto"/>
        <w:left w:val="none" w:sz="0" w:space="0" w:color="auto"/>
        <w:bottom w:val="none" w:sz="0" w:space="0" w:color="auto"/>
        <w:right w:val="none" w:sz="0" w:space="0" w:color="auto"/>
      </w:divBdr>
    </w:div>
    <w:div w:id="352147446">
      <w:bodyDiv w:val="1"/>
      <w:marLeft w:val="0"/>
      <w:marRight w:val="0"/>
      <w:marTop w:val="0"/>
      <w:marBottom w:val="0"/>
      <w:divBdr>
        <w:top w:val="none" w:sz="0" w:space="0" w:color="auto"/>
        <w:left w:val="none" w:sz="0" w:space="0" w:color="auto"/>
        <w:bottom w:val="none" w:sz="0" w:space="0" w:color="auto"/>
        <w:right w:val="none" w:sz="0" w:space="0" w:color="auto"/>
      </w:divBdr>
    </w:div>
    <w:div w:id="381756459">
      <w:bodyDiv w:val="1"/>
      <w:marLeft w:val="0"/>
      <w:marRight w:val="0"/>
      <w:marTop w:val="0"/>
      <w:marBottom w:val="0"/>
      <w:divBdr>
        <w:top w:val="none" w:sz="0" w:space="0" w:color="auto"/>
        <w:left w:val="none" w:sz="0" w:space="0" w:color="auto"/>
        <w:bottom w:val="none" w:sz="0" w:space="0" w:color="auto"/>
        <w:right w:val="none" w:sz="0" w:space="0" w:color="auto"/>
      </w:divBdr>
    </w:div>
    <w:div w:id="397946043">
      <w:bodyDiv w:val="1"/>
      <w:marLeft w:val="0"/>
      <w:marRight w:val="0"/>
      <w:marTop w:val="0"/>
      <w:marBottom w:val="0"/>
      <w:divBdr>
        <w:top w:val="none" w:sz="0" w:space="0" w:color="auto"/>
        <w:left w:val="none" w:sz="0" w:space="0" w:color="auto"/>
        <w:bottom w:val="none" w:sz="0" w:space="0" w:color="auto"/>
        <w:right w:val="none" w:sz="0" w:space="0" w:color="auto"/>
      </w:divBdr>
    </w:div>
    <w:div w:id="434325509">
      <w:bodyDiv w:val="1"/>
      <w:marLeft w:val="0"/>
      <w:marRight w:val="0"/>
      <w:marTop w:val="0"/>
      <w:marBottom w:val="0"/>
      <w:divBdr>
        <w:top w:val="none" w:sz="0" w:space="0" w:color="auto"/>
        <w:left w:val="none" w:sz="0" w:space="0" w:color="auto"/>
        <w:bottom w:val="none" w:sz="0" w:space="0" w:color="auto"/>
        <w:right w:val="none" w:sz="0" w:space="0" w:color="auto"/>
      </w:divBdr>
    </w:div>
    <w:div w:id="497307943">
      <w:bodyDiv w:val="1"/>
      <w:marLeft w:val="0"/>
      <w:marRight w:val="0"/>
      <w:marTop w:val="0"/>
      <w:marBottom w:val="0"/>
      <w:divBdr>
        <w:top w:val="none" w:sz="0" w:space="0" w:color="auto"/>
        <w:left w:val="none" w:sz="0" w:space="0" w:color="auto"/>
        <w:bottom w:val="none" w:sz="0" w:space="0" w:color="auto"/>
        <w:right w:val="none" w:sz="0" w:space="0" w:color="auto"/>
      </w:divBdr>
    </w:div>
    <w:div w:id="507450748">
      <w:bodyDiv w:val="1"/>
      <w:marLeft w:val="0"/>
      <w:marRight w:val="0"/>
      <w:marTop w:val="0"/>
      <w:marBottom w:val="0"/>
      <w:divBdr>
        <w:top w:val="none" w:sz="0" w:space="0" w:color="auto"/>
        <w:left w:val="none" w:sz="0" w:space="0" w:color="auto"/>
        <w:bottom w:val="none" w:sz="0" w:space="0" w:color="auto"/>
        <w:right w:val="none" w:sz="0" w:space="0" w:color="auto"/>
      </w:divBdr>
    </w:div>
    <w:div w:id="564490597">
      <w:bodyDiv w:val="1"/>
      <w:marLeft w:val="0"/>
      <w:marRight w:val="0"/>
      <w:marTop w:val="0"/>
      <w:marBottom w:val="0"/>
      <w:divBdr>
        <w:top w:val="none" w:sz="0" w:space="0" w:color="auto"/>
        <w:left w:val="none" w:sz="0" w:space="0" w:color="auto"/>
        <w:bottom w:val="none" w:sz="0" w:space="0" w:color="auto"/>
        <w:right w:val="none" w:sz="0" w:space="0" w:color="auto"/>
      </w:divBdr>
    </w:div>
    <w:div w:id="587813584">
      <w:bodyDiv w:val="1"/>
      <w:marLeft w:val="0"/>
      <w:marRight w:val="0"/>
      <w:marTop w:val="0"/>
      <w:marBottom w:val="0"/>
      <w:divBdr>
        <w:top w:val="none" w:sz="0" w:space="0" w:color="auto"/>
        <w:left w:val="none" w:sz="0" w:space="0" w:color="auto"/>
        <w:bottom w:val="none" w:sz="0" w:space="0" w:color="auto"/>
        <w:right w:val="none" w:sz="0" w:space="0" w:color="auto"/>
      </w:divBdr>
    </w:div>
    <w:div w:id="633608820">
      <w:bodyDiv w:val="1"/>
      <w:marLeft w:val="0"/>
      <w:marRight w:val="0"/>
      <w:marTop w:val="0"/>
      <w:marBottom w:val="0"/>
      <w:divBdr>
        <w:top w:val="none" w:sz="0" w:space="0" w:color="auto"/>
        <w:left w:val="none" w:sz="0" w:space="0" w:color="auto"/>
        <w:bottom w:val="none" w:sz="0" w:space="0" w:color="auto"/>
        <w:right w:val="none" w:sz="0" w:space="0" w:color="auto"/>
      </w:divBdr>
    </w:div>
    <w:div w:id="745538186">
      <w:bodyDiv w:val="1"/>
      <w:marLeft w:val="0"/>
      <w:marRight w:val="0"/>
      <w:marTop w:val="0"/>
      <w:marBottom w:val="0"/>
      <w:divBdr>
        <w:top w:val="none" w:sz="0" w:space="0" w:color="auto"/>
        <w:left w:val="none" w:sz="0" w:space="0" w:color="auto"/>
        <w:bottom w:val="none" w:sz="0" w:space="0" w:color="auto"/>
        <w:right w:val="none" w:sz="0" w:space="0" w:color="auto"/>
      </w:divBdr>
    </w:div>
    <w:div w:id="765006124">
      <w:bodyDiv w:val="1"/>
      <w:marLeft w:val="0"/>
      <w:marRight w:val="0"/>
      <w:marTop w:val="0"/>
      <w:marBottom w:val="0"/>
      <w:divBdr>
        <w:top w:val="none" w:sz="0" w:space="0" w:color="auto"/>
        <w:left w:val="none" w:sz="0" w:space="0" w:color="auto"/>
        <w:bottom w:val="none" w:sz="0" w:space="0" w:color="auto"/>
        <w:right w:val="none" w:sz="0" w:space="0" w:color="auto"/>
      </w:divBdr>
    </w:div>
    <w:div w:id="808132513">
      <w:bodyDiv w:val="1"/>
      <w:marLeft w:val="0"/>
      <w:marRight w:val="0"/>
      <w:marTop w:val="0"/>
      <w:marBottom w:val="0"/>
      <w:divBdr>
        <w:top w:val="none" w:sz="0" w:space="0" w:color="auto"/>
        <w:left w:val="none" w:sz="0" w:space="0" w:color="auto"/>
        <w:bottom w:val="none" w:sz="0" w:space="0" w:color="auto"/>
        <w:right w:val="none" w:sz="0" w:space="0" w:color="auto"/>
      </w:divBdr>
      <w:divsChild>
        <w:div w:id="1786996303">
          <w:marLeft w:val="0"/>
          <w:marRight w:val="0"/>
          <w:marTop w:val="0"/>
          <w:marBottom w:val="0"/>
          <w:divBdr>
            <w:top w:val="none" w:sz="0" w:space="0" w:color="auto"/>
            <w:left w:val="none" w:sz="0" w:space="0" w:color="auto"/>
            <w:bottom w:val="none" w:sz="0" w:space="0" w:color="auto"/>
            <w:right w:val="none" w:sz="0" w:space="0" w:color="auto"/>
          </w:divBdr>
          <w:divsChild>
            <w:div w:id="1298954818">
              <w:marLeft w:val="0"/>
              <w:marRight w:val="0"/>
              <w:marTop w:val="0"/>
              <w:marBottom w:val="0"/>
              <w:divBdr>
                <w:top w:val="none" w:sz="0" w:space="0" w:color="auto"/>
                <w:left w:val="none" w:sz="0" w:space="0" w:color="auto"/>
                <w:bottom w:val="none" w:sz="0" w:space="0" w:color="auto"/>
                <w:right w:val="none" w:sz="0" w:space="0" w:color="auto"/>
              </w:divBdr>
              <w:divsChild>
                <w:div w:id="682589471">
                  <w:marLeft w:val="0"/>
                  <w:marRight w:val="0"/>
                  <w:marTop w:val="0"/>
                  <w:marBottom w:val="0"/>
                  <w:divBdr>
                    <w:top w:val="none" w:sz="0" w:space="0" w:color="auto"/>
                    <w:left w:val="none" w:sz="0" w:space="0" w:color="auto"/>
                    <w:bottom w:val="none" w:sz="0" w:space="0" w:color="auto"/>
                    <w:right w:val="none" w:sz="0" w:space="0" w:color="auto"/>
                  </w:divBdr>
                  <w:divsChild>
                    <w:div w:id="1468666899">
                      <w:marLeft w:val="0"/>
                      <w:marRight w:val="0"/>
                      <w:marTop w:val="0"/>
                      <w:marBottom w:val="0"/>
                      <w:divBdr>
                        <w:top w:val="none" w:sz="0" w:space="0" w:color="auto"/>
                        <w:left w:val="none" w:sz="0" w:space="0" w:color="auto"/>
                        <w:bottom w:val="none" w:sz="0" w:space="0" w:color="auto"/>
                        <w:right w:val="none" w:sz="0" w:space="0" w:color="auto"/>
                      </w:divBdr>
                      <w:divsChild>
                        <w:div w:id="1090463696">
                          <w:marLeft w:val="0"/>
                          <w:marRight w:val="0"/>
                          <w:marTop w:val="0"/>
                          <w:marBottom w:val="0"/>
                          <w:divBdr>
                            <w:top w:val="none" w:sz="0" w:space="0" w:color="auto"/>
                            <w:left w:val="none" w:sz="0" w:space="0" w:color="auto"/>
                            <w:bottom w:val="none" w:sz="0" w:space="0" w:color="auto"/>
                            <w:right w:val="none" w:sz="0" w:space="0" w:color="auto"/>
                          </w:divBdr>
                          <w:divsChild>
                            <w:div w:id="1493833641">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670179792">
          <w:marLeft w:val="0"/>
          <w:marRight w:val="0"/>
          <w:marTop w:val="0"/>
          <w:marBottom w:val="0"/>
          <w:divBdr>
            <w:top w:val="none" w:sz="0" w:space="0" w:color="auto"/>
            <w:left w:val="none" w:sz="0" w:space="0" w:color="auto"/>
            <w:bottom w:val="none" w:sz="0" w:space="0" w:color="auto"/>
            <w:right w:val="none" w:sz="0" w:space="0" w:color="auto"/>
          </w:divBdr>
          <w:divsChild>
            <w:div w:id="2110731495">
              <w:marLeft w:val="0"/>
              <w:marRight w:val="0"/>
              <w:marTop w:val="0"/>
              <w:marBottom w:val="0"/>
              <w:divBdr>
                <w:top w:val="none" w:sz="0" w:space="0" w:color="auto"/>
                <w:left w:val="none" w:sz="0" w:space="0" w:color="auto"/>
                <w:bottom w:val="none" w:sz="0" w:space="0" w:color="auto"/>
                <w:right w:val="none" w:sz="0" w:space="0" w:color="auto"/>
              </w:divBdr>
              <w:divsChild>
                <w:div w:id="738791542">
                  <w:marLeft w:val="0"/>
                  <w:marRight w:val="0"/>
                  <w:marTop w:val="0"/>
                  <w:marBottom w:val="900"/>
                  <w:divBdr>
                    <w:top w:val="none" w:sz="0" w:space="0" w:color="auto"/>
                    <w:left w:val="none" w:sz="0" w:space="0" w:color="auto"/>
                    <w:bottom w:val="none" w:sz="0" w:space="0" w:color="auto"/>
                    <w:right w:val="none" w:sz="0" w:space="0" w:color="auto"/>
                  </w:divBdr>
                  <w:divsChild>
                    <w:div w:id="2014606265">
                      <w:marLeft w:val="0"/>
                      <w:marRight w:val="0"/>
                      <w:marTop w:val="0"/>
                      <w:marBottom w:val="0"/>
                      <w:divBdr>
                        <w:top w:val="none" w:sz="0" w:space="0" w:color="auto"/>
                        <w:left w:val="none" w:sz="0" w:space="0" w:color="auto"/>
                        <w:bottom w:val="none" w:sz="0" w:space="0" w:color="auto"/>
                        <w:right w:val="none" w:sz="0" w:space="0" w:color="auto"/>
                      </w:divBdr>
                      <w:divsChild>
                        <w:div w:id="236716248">
                          <w:marLeft w:val="0"/>
                          <w:marRight w:val="0"/>
                          <w:marTop w:val="0"/>
                          <w:marBottom w:val="0"/>
                          <w:divBdr>
                            <w:top w:val="none" w:sz="0" w:space="0" w:color="auto"/>
                            <w:left w:val="none" w:sz="0" w:space="0" w:color="auto"/>
                            <w:bottom w:val="none" w:sz="0" w:space="0" w:color="auto"/>
                            <w:right w:val="none" w:sz="0" w:space="0" w:color="auto"/>
                          </w:divBdr>
                          <w:divsChild>
                            <w:div w:id="1775514655">
                              <w:marLeft w:val="0"/>
                              <w:marRight w:val="0"/>
                              <w:marTop w:val="0"/>
                              <w:marBottom w:val="0"/>
                              <w:divBdr>
                                <w:top w:val="none" w:sz="0" w:space="0" w:color="auto"/>
                                <w:left w:val="none" w:sz="0" w:space="0" w:color="auto"/>
                                <w:bottom w:val="none" w:sz="0" w:space="0" w:color="auto"/>
                                <w:right w:val="none" w:sz="0" w:space="0" w:color="auto"/>
                              </w:divBdr>
                              <w:divsChild>
                                <w:div w:id="356322521">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307390">
      <w:bodyDiv w:val="1"/>
      <w:marLeft w:val="0"/>
      <w:marRight w:val="0"/>
      <w:marTop w:val="0"/>
      <w:marBottom w:val="0"/>
      <w:divBdr>
        <w:top w:val="none" w:sz="0" w:space="0" w:color="auto"/>
        <w:left w:val="none" w:sz="0" w:space="0" w:color="auto"/>
        <w:bottom w:val="none" w:sz="0" w:space="0" w:color="auto"/>
        <w:right w:val="none" w:sz="0" w:space="0" w:color="auto"/>
      </w:divBdr>
    </w:div>
    <w:div w:id="883252725">
      <w:bodyDiv w:val="1"/>
      <w:marLeft w:val="0"/>
      <w:marRight w:val="0"/>
      <w:marTop w:val="0"/>
      <w:marBottom w:val="0"/>
      <w:divBdr>
        <w:top w:val="none" w:sz="0" w:space="0" w:color="auto"/>
        <w:left w:val="none" w:sz="0" w:space="0" w:color="auto"/>
        <w:bottom w:val="none" w:sz="0" w:space="0" w:color="auto"/>
        <w:right w:val="none" w:sz="0" w:space="0" w:color="auto"/>
      </w:divBdr>
    </w:div>
    <w:div w:id="992292307">
      <w:bodyDiv w:val="1"/>
      <w:marLeft w:val="0"/>
      <w:marRight w:val="0"/>
      <w:marTop w:val="0"/>
      <w:marBottom w:val="0"/>
      <w:divBdr>
        <w:top w:val="none" w:sz="0" w:space="0" w:color="auto"/>
        <w:left w:val="none" w:sz="0" w:space="0" w:color="auto"/>
        <w:bottom w:val="none" w:sz="0" w:space="0" w:color="auto"/>
        <w:right w:val="none" w:sz="0" w:space="0" w:color="auto"/>
      </w:divBdr>
    </w:div>
    <w:div w:id="1168835873">
      <w:bodyDiv w:val="1"/>
      <w:marLeft w:val="0"/>
      <w:marRight w:val="0"/>
      <w:marTop w:val="0"/>
      <w:marBottom w:val="0"/>
      <w:divBdr>
        <w:top w:val="none" w:sz="0" w:space="0" w:color="auto"/>
        <w:left w:val="none" w:sz="0" w:space="0" w:color="auto"/>
        <w:bottom w:val="none" w:sz="0" w:space="0" w:color="auto"/>
        <w:right w:val="none" w:sz="0" w:space="0" w:color="auto"/>
      </w:divBdr>
    </w:div>
    <w:div w:id="1309869777">
      <w:bodyDiv w:val="1"/>
      <w:marLeft w:val="0"/>
      <w:marRight w:val="0"/>
      <w:marTop w:val="0"/>
      <w:marBottom w:val="0"/>
      <w:divBdr>
        <w:top w:val="none" w:sz="0" w:space="0" w:color="auto"/>
        <w:left w:val="none" w:sz="0" w:space="0" w:color="auto"/>
        <w:bottom w:val="none" w:sz="0" w:space="0" w:color="auto"/>
        <w:right w:val="none" w:sz="0" w:space="0" w:color="auto"/>
      </w:divBdr>
    </w:div>
    <w:div w:id="1319111229">
      <w:bodyDiv w:val="1"/>
      <w:marLeft w:val="0"/>
      <w:marRight w:val="0"/>
      <w:marTop w:val="0"/>
      <w:marBottom w:val="0"/>
      <w:divBdr>
        <w:top w:val="none" w:sz="0" w:space="0" w:color="auto"/>
        <w:left w:val="none" w:sz="0" w:space="0" w:color="auto"/>
        <w:bottom w:val="none" w:sz="0" w:space="0" w:color="auto"/>
        <w:right w:val="none" w:sz="0" w:space="0" w:color="auto"/>
      </w:divBdr>
    </w:div>
    <w:div w:id="1648242708">
      <w:bodyDiv w:val="1"/>
      <w:marLeft w:val="0"/>
      <w:marRight w:val="0"/>
      <w:marTop w:val="0"/>
      <w:marBottom w:val="0"/>
      <w:divBdr>
        <w:top w:val="none" w:sz="0" w:space="0" w:color="auto"/>
        <w:left w:val="none" w:sz="0" w:space="0" w:color="auto"/>
        <w:bottom w:val="none" w:sz="0" w:space="0" w:color="auto"/>
        <w:right w:val="none" w:sz="0" w:space="0" w:color="auto"/>
      </w:divBdr>
    </w:div>
    <w:div w:id="1681658332">
      <w:bodyDiv w:val="1"/>
      <w:marLeft w:val="0"/>
      <w:marRight w:val="0"/>
      <w:marTop w:val="0"/>
      <w:marBottom w:val="0"/>
      <w:divBdr>
        <w:top w:val="none" w:sz="0" w:space="0" w:color="auto"/>
        <w:left w:val="none" w:sz="0" w:space="0" w:color="auto"/>
        <w:bottom w:val="none" w:sz="0" w:space="0" w:color="auto"/>
        <w:right w:val="none" w:sz="0" w:space="0" w:color="auto"/>
      </w:divBdr>
    </w:div>
    <w:div w:id="1712070008">
      <w:bodyDiv w:val="1"/>
      <w:marLeft w:val="0"/>
      <w:marRight w:val="0"/>
      <w:marTop w:val="0"/>
      <w:marBottom w:val="0"/>
      <w:divBdr>
        <w:top w:val="none" w:sz="0" w:space="0" w:color="auto"/>
        <w:left w:val="none" w:sz="0" w:space="0" w:color="auto"/>
        <w:bottom w:val="none" w:sz="0" w:space="0" w:color="auto"/>
        <w:right w:val="none" w:sz="0" w:space="0" w:color="auto"/>
      </w:divBdr>
    </w:div>
    <w:div w:id="1727339258">
      <w:bodyDiv w:val="1"/>
      <w:marLeft w:val="0"/>
      <w:marRight w:val="0"/>
      <w:marTop w:val="0"/>
      <w:marBottom w:val="0"/>
      <w:divBdr>
        <w:top w:val="none" w:sz="0" w:space="0" w:color="auto"/>
        <w:left w:val="none" w:sz="0" w:space="0" w:color="auto"/>
        <w:bottom w:val="none" w:sz="0" w:space="0" w:color="auto"/>
        <w:right w:val="none" w:sz="0" w:space="0" w:color="auto"/>
      </w:divBdr>
    </w:div>
    <w:div w:id="1790002799">
      <w:bodyDiv w:val="1"/>
      <w:marLeft w:val="0"/>
      <w:marRight w:val="0"/>
      <w:marTop w:val="0"/>
      <w:marBottom w:val="0"/>
      <w:divBdr>
        <w:top w:val="none" w:sz="0" w:space="0" w:color="auto"/>
        <w:left w:val="none" w:sz="0" w:space="0" w:color="auto"/>
        <w:bottom w:val="none" w:sz="0" w:space="0" w:color="auto"/>
        <w:right w:val="none" w:sz="0" w:space="0" w:color="auto"/>
      </w:divBdr>
    </w:div>
    <w:div w:id="19775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A79101-4A5A-409B-8D5A-C249ACFA3651}"/>
</file>

<file path=customXml/itemProps2.xml><?xml version="1.0" encoding="utf-8"?>
<ds:datastoreItem xmlns:ds="http://schemas.openxmlformats.org/officeDocument/2006/customXml" ds:itemID="{7D3B8ED4-1CD8-442E-AA3E-3F25F75CC39C}"/>
</file>

<file path=customXml/itemProps3.xml><?xml version="1.0" encoding="utf-8"?>
<ds:datastoreItem xmlns:ds="http://schemas.openxmlformats.org/officeDocument/2006/customXml" ds:itemID="{07204235-B41B-431E-93C1-A83EDAFE28DA}"/>
</file>

<file path=docProps/app.xml><?xml version="1.0" encoding="utf-8"?>
<Properties xmlns="http://schemas.openxmlformats.org/officeDocument/2006/extended-properties" xmlns:vt="http://schemas.openxmlformats.org/officeDocument/2006/docPropsVTypes">
  <Template>Normal</Template>
  <TotalTime>5</TotalTime>
  <Pages>5</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ruchi74@gmail.com</dc:creator>
  <cp:keywords/>
  <dc:description/>
  <cp:lastModifiedBy>Sepali De Silva</cp:lastModifiedBy>
  <cp:revision>3</cp:revision>
  <dcterms:created xsi:type="dcterms:W3CDTF">2026-08-16T22:00:00Z</dcterms:created>
  <dcterms:modified xsi:type="dcterms:W3CDTF">2026-08-16T22:17:00Z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